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88" w:rsidRPr="00CE0888" w:rsidRDefault="00CE0888" w:rsidP="005F4478">
      <w:pPr>
        <w:pStyle w:val="ConsPlusNormal"/>
        <w:ind w:firstLine="0"/>
        <w:jc w:val="both"/>
        <w:rPr>
          <w:rFonts w:ascii="Times New Roman" w:hAnsi="Times New Roman" w:cs="Times New Roman"/>
          <w:sz w:val="24"/>
          <w:szCs w:val="24"/>
        </w:rPr>
      </w:pPr>
      <w:bookmarkStart w:id="0" w:name="_GoBack"/>
      <w:bookmarkEnd w:id="0"/>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0"/>
        <w:rPr>
          <w:rFonts w:ascii="Times New Roman" w:hAnsi="Times New Roman" w:cs="Times New Roman"/>
          <w:sz w:val="24"/>
          <w:szCs w:val="24"/>
        </w:rPr>
      </w:pPr>
      <w:r w:rsidRPr="00CE0888">
        <w:rPr>
          <w:rFonts w:ascii="Times New Roman" w:hAnsi="Times New Roman" w:cs="Times New Roman"/>
          <w:sz w:val="24"/>
          <w:szCs w:val="24"/>
        </w:rPr>
        <w:t>Приложение</w:t>
      </w:r>
    </w:p>
    <w:p w:rsidR="00CE0888" w:rsidRDefault="00B474EE" w:rsidP="00CE0888">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Постановлению</w:t>
      </w:r>
      <w:r w:rsidR="00CE0888">
        <w:rPr>
          <w:rFonts w:ascii="Times New Roman" w:hAnsi="Times New Roman" w:cs="Times New Roman"/>
          <w:sz w:val="24"/>
          <w:szCs w:val="24"/>
        </w:rPr>
        <w:t xml:space="preserve"> администрации</w:t>
      </w:r>
    </w:p>
    <w:p w:rsidR="00B474EE" w:rsidRPr="00CE0888" w:rsidRDefault="00CE0888" w:rsidP="00CE0888">
      <w:pPr>
        <w:pStyle w:val="ConsPlusNormal"/>
        <w:jc w:val="right"/>
        <w:rPr>
          <w:rFonts w:ascii="Times New Roman" w:hAnsi="Times New Roman" w:cs="Times New Roman"/>
          <w:sz w:val="24"/>
          <w:szCs w:val="24"/>
        </w:rPr>
      </w:pPr>
      <w:r>
        <w:rPr>
          <w:rFonts w:ascii="Times New Roman" w:hAnsi="Times New Roman" w:cs="Times New Roman"/>
          <w:sz w:val="24"/>
          <w:szCs w:val="24"/>
        </w:rPr>
        <w:t>Ленинского сельского поселения</w:t>
      </w:r>
    </w:p>
    <w:p w:rsidR="00B474EE" w:rsidRPr="00CE0888" w:rsidRDefault="00CE0888" w:rsidP="00B474EE">
      <w:pPr>
        <w:pStyle w:val="ConsPlusNormal"/>
        <w:jc w:val="right"/>
        <w:rPr>
          <w:rFonts w:ascii="Times New Roman" w:hAnsi="Times New Roman" w:cs="Times New Roman"/>
          <w:sz w:val="24"/>
          <w:szCs w:val="24"/>
        </w:rPr>
      </w:pPr>
      <w:r>
        <w:rPr>
          <w:rFonts w:ascii="Times New Roman" w:hAnsi="Times New Roman" w:cs="Times New Roman"/>
          <w:sz w:val="24"/>
          <w:szCs w:val="24"/>
        </w:rPr>
        <w:t>Починковского</w:t>
      </w:r>
      <w:r w:rsidR="00B474EE" w:rsidRPr="00CE0888">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B474EE" w:rsidRPr="00CE0888" w:rsidRDefault="00CE0888" w:rsidP="00CE08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932EF">
        <w:rPr>
          <w:rFonts w:ascii="Times New Roman" w:hAnsi="Times New Roman" w:cs="Times New Roman"/>
          <w:sz w:val="24"/>
          <w:szCs w:val="24"/>
        </w:rPr>
        <w:t xml:space="preserve">                               о</w:t>
      </w:r>
      <w:r w:rsidR="00E422A9">
        <w:rPr>
          <w:rFonts w:ascii="Times New Roman" w:hAnsi="Times New Roman" w:cs="Times New Roman"/>
          <w:sz w:val="24"/>
          <w:szCs w:val="24"/>
        </w:rPr>
        <w:t xml:space="preserve">т 21.10.2020г. </w:t>
      </w:r>
      <w:r>
        <w:rPr>
          <w:rFonts w:ascii="Times New Roman" w:hAnsi="Times New Roman" w:cs="Times New Roman"/>
          <w:sz w:val="24"/>
          <w:szCs w:val="24"/>
        </w:rPr>
        <w:t xml:space="preserve">N </w:t>
      </w:r>
      <w:r w:rsidR="00E422A9">
        <w:rPr>
          <w:rFonts w:ascii="Times New Roman" w:hAnsi="Times New Roman" w:cs="Times New Roman"/>
          <w:sz w:val="24"/>
          <w:szCs w:val="24"/>
        </w:rPr>
        <w:t>66</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bookmarkStart w:id="1" w:name="P39"/>
      <w:bookmarkEnd w:id="1"/>
      <w:r w:rsidRPr="00CE0888">
        <w:rPr>
          <w:rFonts w:ascii="Times New Roman" w:hAnsi="Times New Roman" w:cs="Times New Roman"/>
          <w:sz w:val="24"/>
          <w:szCs w:val="24"/>
        </w:rPr>
        <w:t>АДМИНИСТРАТИВНЫЙ РЕГЛАМЕНТ</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1. ОБЩИЕ ПОЛОЖЕНИЯ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w:t>
      </w:r>
      <w:r w:rsidR="00CE0888">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CE088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CE0888">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предоставляющей муниципальную услугу (далее - Администрация).</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определяет сроки и последовательность административных процедур при предоставлении муниципальной услуги.</w:t>
      </w:r>
    </w:p>
    <w:p w:rsidR="00B474EE" w:rsidRPr="00CE0888" w:rsidRDefault="00B474EE" w:rsidP="009A69F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474EE"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1.2. Лица, имеющие право на получение муниципальной услуги.</w:t>
      </w:r>
    </w:p>
    <w:p w:rsidR="008A105F" w:rsidRPr="00CE0888" w:rsidRDefault="008A105F" w:rsidP="008A105F">
      <w:pPr>
        <w:pStyle w:val="ConsPlusNormal"/>
        <w:ind w:firstLine="540"/>
        <w:jc w:val="both"/>
        <w:rPr>
          <w:rFonts w:ascii="Times New Roman" w:hAnsi="Times New Roman" w:cs="Times New Roman"/>
          <w:sz w:val="24"/>
          <w:szCs w:val="24"/>
        </w:rPr>
      </w:pP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1.3. Порядок информирования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Информацию о предоставлении муниципальной услуги можно получить в администрации </w:t>
      </w:r>
      <w:r w:rsidR="008A105F">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8A105F">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8A105F">
        <w:rPr>
          <w:rFonts w:ascii="Times New Roman" w:hAnsi="Times New Roman" w:cs="Times New Roman"/>
          <w:sz w:val="24"/>
          <w:szCs w:val="24"/>
        </w:rPr>
        <w:t xml:space="preserve"> Смоленской области </w:t>
      </w:r>
      <w:r w:rsidRPr="00CE0888">
        <w:rPr>
          <w:rFonts w:ascii="Times New Roman" w:hAnsi="Times New Roman" w:cs="Times New Roman"/>
          <w:sz w:val="24"/>
          <w:szCs w:val="24"/>
        </w:rPr>
        <w:t xml:space="preserve">(далее - Администрация) и в </w:t>
      </w:r>
      <w:r w:rsidR="008A105F">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территориальном отделе Государственного бюджетного учреждения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w:t>
      </w:r>
      <w:r w:rsidRPr="00CE0888">
        <w:rPr>
          <w:rFonts w:ascii="Times New Roman" w:hAnsi="Times New Roman" w:cs="Times New Roman"/>
          <w:sz w:val="24"/>
          <w:szCs w:val="24"/>
        </w:rPr>
        <w:lastRenderedPageBreak/>
        <w:t>информационном стенде в Администрации, на официальном сайте в информационно-телекоммуникационной сети "Интернет", на Региональном портале (www.rpgu.ryazangov.ru) и на Едином портале (www.gosuslugi.ru).</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1.5. Порядок получения информации по вопросам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1.6.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w:t>
      </w:r>
      <w:r w:rsidR="008A105F">
        <w:rPr>
          <w:rFonts w:ascii="Times New Roman" w:hAnsi="Times New Roman" w:cs="Times New Roman"/>
          <w:sz w:val="24"/>
          <w:szCs w:val="24"/>
        </w:rPr>
        <w:t xml:space="preserve"> почтой или через интернет-сайт.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Информационные материалы, образцы заявлений можно получить в Администрации, в МФЦ по </w:t>
      </w:r>
      <w:r w:rsidR="008A105F">
        <w:rPr>
          <w:rFonts w:ascii="Times New Roman" w:hAnsi="Times New Roman" w:cs="Times New Roman"/>
          <w:sz w:val="24"/>
          <w:szCs w:val="24"/>
        </w:rPr>
        <w:t>адресу: г. Починок</w:t>
      </w:r>
      <w:r w:rsidRPr="00CE0888">
        <w:rPr>
          <w:rFonts w:ascii="Times New Roman" w:hAnsi="Times New Roman" w:cs="Times New Roman"/>
          <w:sz w:val="24"/>
          <w:szCs w:val="24"/>
        </w:rPr>
        <w:t xml:space="preserve">, </w:t>
      </w:r>
      <w:r w:rsidR="00F57E46">
        <w:rPr>
          <w:rFonts w:ascii="Times New Roman" w:hAnsi="Times New Roman" w:cs="Times New Roman"/>
          <w:sz w:val="24"/>
          <w:szCs w:val="24"/>
        </w:rPr>
        <w:t>ул. Карла Маркса д. 2</w:t>
      </w:r>
      <w:r w:rsidR="008A105F">
        <w:rPr>
          <w:rFonts w:ascii="Times New Roman" w:hAnsi="Times New Roman" w:cs="Times New Roman"/>
          <w:sz w:val="24"/>
          <w:szCs w:val="24"/>
        </w:rPr>
        <w:t>, а также на интернет-сайте.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2" w:name="P66"/>
      <w:bookmarkEnd w:id="2"/>
      <w:r w:rsidRPr="00CE0888">
        <w:rPr>
          <w:rFonts w:ascii="Times New Roman" w:hAnsi="Times New Roman" w:cs="Times New Roman"/>
          <w:sz w:val="24"/>
          <w:szCs w:val="24"/>
        </w:rPr>
        <w:t>Раздел 2. СТАНДАРТ ПРЕДОСТАВЛЕНИЯ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Предоставление муниципальной услуги осуществляется администрацией </w:t>
      </w:r>
      <w:r w:rsidR="00F57E46">
        <w:rPr>
          <w:rFonts w:ascii="Times New Roman" w:hAnsi="Times New Roman" w:cs="Times New Roman"/>
          <w:sz w:val="24"/>
          <w:szCs w:val="24"/>
        </w:rPr>
        <w:t xml:space="preserve">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Администрацией.</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 - </w:t>
      </w:r>
      <w:r w:rsidR="00F57E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органами государственной власти и организациями (далее - уполномоченные органы):</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части согласования заявления на получение муниципальной услуги с (далее - согласующие структурные подразделения, органы государственной власти и организации):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Отделением дорожного надзора ГИБДД УМВД России по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в </w:t>
      </w:r>
      <w:r w:rsidR="00F57E46">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w:t>
      </w:r>
      <w:r w:rsidR="00F57E46">
        <w:rPr>
          <w:rFonts w:ascii="Times New Roman" w:hAnsi="Times New Roman" w:cs="Times New Roman"/>
          <w:sz w:val="24"/>
          <w:szCs w:val="24"/>
        </w:rPr>
        <w:t xml:space="preserve"> Смоленскоблгаз филиал</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p w:rsidR="00B474EE" w:rsidRPr="00CE0888" w:rsidRDefault="00F57E46"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r w:rsidR="00B474EE"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Отделом архитектуры и градостроительства администрации </w:t>
      </w:r>
      <w:r w:rsidR="00F57E46">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Согласно </w:t>
      </w:r>
      <w:hyperlink r:id="rId7" w:history="1">
        <w:r w:rsidRPr="00CE0888">
          <w:rPr>
            <w:rFonts w:ascii="Times New Roman" w:hAnsi="Times New Roman" w:cs="Times New Roman"/>
            <w:color w:val="0000FF"/>
            <w:sz w:val="24"/>
            <w:szCs w:val="24"/>
          </w:rPr>
          <w:t>пункту 3 статьи 7</w:t>
        </w:r>
      </w:hyperlink>
      <w:r w:rsidRPr="00CE0888">
        <w:rPr>
          <w:rFonts w:ascii="Times New Roman" w:hAnsi="Times New Roman" w:cs="Times New Roman"/>
          <w:sz w:val="24"/>
          <w:szCs w:val="24"/>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2.3. Результат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предоставления муниципальной услуги является выдача заявителю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б) отказа в выдаче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продление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г) отказа в продлении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 переоформление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е) отказа в переоформлении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уведомления о возврате документов без рассмотрения.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2.4. Срок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предоставления муниципальной услуги не может превышать 10 рабочих дней с момента подачи всех необходимых документов.</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и регистрации документов заявителя не должен превышать 1 дня.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направления документов в Администрацию составляет 3 рабочих дня со дня приема и регистрации документов заявителя.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2.5. Правовые основания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8" w:history="1">
        <w:r w:rsidRPr="00CE0888">
          <w:rPr>
            <w:rFonts w:ascii="Times New Roman" w:hAnsi="Times New Roman" w:cs="Times New Roman"/>
            <w:color w:val="0000FF"/>
            <w:sz w:val="24"/>
            <w:szCs w:val="24"/>
          </w:rPr>
          <w:t>Конституция</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Гражданский </w:t>
      </w:r>
      <w:hyperlink r:id="rId9"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Земельный </w:t>
      </w:r>
      <w:hyperlink r:id="rId10"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Градостроительный </w:t>
      </w:r>
      <w:hyperlink r:id="rId11"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2"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3"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4"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06.04.2011 N 63-ФЗ "Об электронной подписи";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5" w:history="1">
        <w:r w:rsidRPr="00CE0888">
          <w:rPr>
            <w:rFonts w:ascii="Times New Roman" w:hAnsi="Times New Roman" w:cs="Times New Roman"/>
            <w:color w:val="0000FF"/>
            <w:sz w:val="24"/>
            <w:szCs w:val="24"/>
          </w:rPr>
          <w:t>Распоряжение</w:t>
        </w:r>
      </w:hyperlink>
      <w:r w:rsidRPr="00CE0888">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6"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27.07.2006 N 152-ФЗ "О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7"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 об административных правонарушениях;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8" w:history="1">
        <w:r w:rsidRPr="00CE0888">
          <w:rPr>
            <w:rFonts w:ascii="Times New Roman" w:hAnsi="Times New Roman" w:cs="Times New Roman"/>
            <w:color w:val="0000FF"/>
            <w:sz w:val="24"/>
            <w:szCs w:val="24"/>
          </w:rPr>
          <w:t>Устав</w:t>
        </w:r>
      </w:hyperlink>
      <w:r w:rsidR="00F57E46">
        <w:rPr>
          <w:rFonts w:ascii="Times New Roman" w:hAnsi="Times New Roman" w:cs="Times New Roman"/>
          <w:sz w:val="24"/>
          <w:szCs w:val="24"/>
        </w:rPr>
        <w:t xml:space="preserve">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утвержден решением Совета депутат</w:t>
      </w:r>
      <w:r w:rsidR="00850646">
        <w:rPr>
          <w:rFonts w:ascii="Times New Roman" w:hAnsi="Times New Roman" w:cs="Times New Roman"/>
          <w:sz w:val="24"/>
          <w:szCs w:val="24"/>
        </w:rPr>
        <w:t xml:space="preserve">ов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8506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xml:space="preserve"> от </w:t>
      </w:r>
      <w:r w:rsidR="00850646">
        <w:rPr>
          <w:rFonts w:ascii="Times New Roman" w:hAnsi="Times New Roman" w:cs="Times New Roman"/>
          <w:sz w:val="24"/>
          <w:szCs w:val="24"/>
        </w:rPr>
        <w:t>03 сентября 2019 года N 23</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настоящий Административный регламент.</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3" w:name="P113"/>
      <w:bookmarkEnd w:id="3"/>
      <w:r w:rsidRPr="00CE0888">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06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4" w:name="P115"/>
      <w:bookmarkEnd w:id="4"/>
      <w:r w:rsidRPr="00CE0888">
        <w:rPr>
          <w:rFonts w:ascii="Times New Roman" w:hAnsi="Times New Roman" w:cs="Times New Roman"/>
          <w:sz w:val="24"/>
          <w:szCs w:val="24"/>
        </w:rPr>
        <w:t>2.6.1. Для получения разрешения (ордера) на производство земляных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5" w:name="P116"/>
      <w:bookmarkEnd w:id="5"/>
      <w:r w:rsidRPr="00CE0888">
        <w:rPr>
          <w:rFonts w:ascii="Times New Roman" w:hAnsi="Times New Roman" w:cs="Times New Roman"/>
          <w:sz w:val="24"/>
          <w:szCs w:val="24"/>
        </w:rPr>
        <w:t>1) заявление на получение разрешения (ордера) на производство земляных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B474EE" w:rsidRPr="00CE0888" w:rsidRDefault="00B474EE" w:rsidP="00850646">
      <w:pPr>
        <w:pStyle w:val="ConsPlusNormal"/>
        <w:ind w:firstLine="540"/>
        <w:jc w:val="both"/>
        <w:rPr>
          <w:rFonts w:ascii="Times New Roman" w:hAnsi="Times New Roman" w:cs="Times New Roman"/>
          <w:sz w:val="24"/>
          <w:szCs w:val="24"/>
        </w:rPr>
      </w:pPr>
      <w:bookmarkStart w:id="6" w:name="P118"/>
      <w:bookmarkEnd w:id="6"/>
      <w:r w:rsidRPr="00CE0888">
        <w:rPr>
          <w:rFonts w:ascii="Times New Roman" w:hAnsi="Times New Roman" w:cs="Times New Roman"/>
          <w:sz w:val="24"/>
          <w:szCs w:val="24"/>
        </w:rPr>
        <w:t>2) рабочий проект (заверенную копию) на бумажном носителе и в электронном виде в формате pdf и dxf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B474EE" w:rsidRPr="00CE0888" w:rsidRDefault="00B474EE" w:rsidP="00850646">
      <w:pPr>
        <w:pStyle w:val="ConsPlusNormal"/>
        <w:ind w:firstLine="540"/>
        <w:jc w:val="both"/>
        <w:rPr>
          <w:rFonts w:ascii="Times New Roman" w:hAnsi="Times New Roman" w:cs="Times New Roman"/>
          <w:sz w:val="24"/>
          <w:szCs w:val="24"/>
        </w:rPr>
      </w:pPr>
      <w:bookmarkStart w:id="7" w:name="P119"/>
      <w:bookmarkEnd w:id="7"/>
      <w:r w:rsidRPr="00CE0888">
        <w:rPr>
          <w:rFonts w:ascii="Times New Roman" w:hAnsi="Times New Roman" w:cs="Times New Roman"/>
          <w:sz w:val="24"/>
          <w:szCs w:val="24"/>
        </w:rPr>
        <w:t xml:space="preserve">3) график производства работ с указанием даты начала и окончания работ с учетом восстановления нарушенного благоустройства, согласованный со структурными подразделениями администрации муниципального образования - </w:t>
      </w:r>
      <w:r w:rsidR="008506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участвующих в согласовании при необходимости.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топографический план или схему места производства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8" w:name="P127"/>
      <w:bookmarkEnd w:id="8"/>
      <w:r w:rsidRPr="00CE0888">
        <w:rPr>
          <w:rFonts w:ascii="Times New Roman" w:hAnsi="Times New Roman" w:cs="Times New Roman"/>
          <w:sz w:val="24"/>
          <w:szCs w:val="24"/>
        </w:rPr>
        <w:t xml:space="preserve">1) </w:t>
      </w:r>
      <w:hyperlink w:anchor="P757"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продление разрешения (ордера) на производство земляных работ согласно Приложению 2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bookmarkStart w:id="9" w:name="P128"/>
      <w:bookmarkEnd w:id="9"/>
      <w:r w:rsidRPr="00CE0888">
        <w:rPr>
          <w:rFonts w:ascii="Times New Roman" w:hAnsi="Times New Roman" w:cs="Times New Roman"/>
          <w:sz w:val="24"/>
          <w:szCs w:val="24"/>
        </w:rPr>
        <w:t>2) ранее выданное разрешение.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2.6.4. Документы на продление разрешения предоставляется за двое суток до окончания срока действия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изменения организации, производящей работы,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письмо о переоформлении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документ, подтверждающий указанное изменение, или копия, заверенная в установленном порядке.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Представленные заявителем документы после предоставления муниципальной услуги остаются в материалах дела и заявителю не возвращаются.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документами, указанными в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для получения разрешения (ордера) на производство земляных работ:</w:t>
      </w:r>
    </w:p>
    <w:p w:rsidR="00B474EE" w:rsidRPr="00CE0888" w:rsidRDefault="00B474EE" w:rsidP="00062F25">
      <w:pPr>
        <w:pStyle w:val="ConsPlusNormal"/>
        <w:ind w:firstLine="540"/>
        <w:jc w:val="both"/>
        <w:rPr>
          <w:rFonts w:ascii="Times New Roman" w:hAnsi="Times New Roman" w:cs="Times New Roman"/>
          <w:sz w:val="24"/>
          <w:szCs w:val="24"/>
        </w:rPr>
      </w:pPr>
      <w:bookmarkStart w:id="10" w:name="P141"/>
      <w:bookmarkEnd w:id="10"/>
      <w:r w:rsidRPr="00CE0888">
        <w:rPr>
          <w:rFonts w:ascii="Times New Roman" w:hAnsi="Times New Roman" w:cs="Times New Roman"/>
          <w:sz w:val="24"/>
          <w:szCs w:val="24"/>
        </w:rPr>
        <w:t>а) копию градостроительного плана;</w:t>
      </w:r>
    </w:p>
    <w:p w:rsidR="00B474EE" w:rsidRPr="00CE0888" w:rsidRDefault="00B474EE" w:rsidP="00062F25">
      <w:pPr>
        <w:pStyle w:val="ConsPlusNormal"/>
        <w:ind w:firstLine="540"/>
        <w:jc w:val="both"/>
        <w:rPr>
          <w:rFonts w:ascii="Times New Roman" w:hAnsi="Times New Roman" w:cs="Times New Roman"/>
          <w:sz w:val="24"/>
          <w:szCs w:val="24"/>
        </w:rPr>
      </w:pPr>
      <w:bookmarkStart w:id="11" w:name="P142"/>
      <w:bookmarkEnd w:id="11"/>
      <w:r w:rsidRPr="00CE0888">
        <w:rPr>
          <w:rFonts w:ascii="Times New Roman" w:hAnsi="Times New Roman" w:cs="Times New Roman"/>
          <w:sz w:val="24"/>
          <w:szCs w:val="24"/>
        </w:rPr>
        <w:t>б) топографическую съемку в масштабе 1:500;</w:t>
      </w:r>
    </w:p>
    <w:p w:rsidR="00B474EE" w:rsidRPr="00CE0888" w:rsidRDefault="00B474EE" w:rsidP="00062F25">
      <w:pPr>
        <w:pStyle w:val="ConsPlusNormal"/>
        <w:ind w:firstLine="540"/>
        <w:jc w:val="both"/>
        <w:rPr>
          <w:rFonts w:ascii="Times New Roman" w:hAnsi="Times New Roman" w:cs="Times New Roman"/>
          <w:sz w:val="24"/>
          <w:szCs w:val="24"/>
        </w:rPr>
      </w:pPr>
      <w:bookmarkStart w:id="12" w:name="P143"/>
      <w:bookmarkEnd w:id="12"/>
      <w:r w:rsidRPr="00CE0888">
        <w:rPr>
          <w:rFonts w:ascii="Times New Roman" w:hAnsi="Times New Roman" w:cs="Times New Roman"/>
          <w:sz w:val="24"/>
          <w:szCs w:val="24"/>
        </w:rPr>
        <w:t>в)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bookmarkStart w:id="13" w:name="P144"/>
      <w:bookmarkEnd w:id="13"/>
      <w:r w:rsidRPr="00CE0888">
        <w:rPr>
          <w:rFonts w:ascii="Times New Roman" w:hAnsi="Times New Roman" w:cs="Times New Roman"/>
          <w:sz w:val="24"/>
          <w:szCs w:val="24"/>
        </w:rPr>
        <w:t>г) выписку из Единого государственного реестра индивидуальных предпринимателей (в отношении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для получения разрешения (ордера) на производство земляных работ при проведении аварийных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выписку из Единого государственного реестра индивидуальных предпринимателей (в отношении индивидуального предпринимателя).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 ФНС России: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юридических лиц;</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отдел специальной документации органа местного самоуправления, в распоряжении которого находится соответствующий документ: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документ о предоставлении топографической съемки в масштабе 1:500.</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E0888">
          <w:rPr>
            <w:rFonts w:ascii="Times New Roman" w:hAnsi="Times New Roman" w:cs="Times New Roman"/>
            <w:color w:val="0000FF"/>
            <w:sz w:val="24"/>
            <w:szCs w:val="24"/>
          </w:rPr>
          <w:t>части 1 статьи 9</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2.8. Исчерпывающий перечень оснований для отказа в приеме документов, необходимых для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заявителем документа, удостоверяющего его личность;</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основаниями для отказа в выдаче разрешения (ордера) на производство земляных работ являются: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CE0888">
          <w:rPr>
            <w:rFonts w:ascii="Times New Roman" w:hAnsi="Times New Roman" w:cs="Times New Roman"/>
            <w:color w:val="0000FF"/>
            <w:sz w:val="24"/>
            <w:szCs w:val="24"/>
          </w:rPr>
          <w:t>подпунктах "а"</w:t>
        </w:r>
      </w:hyperlink>
      <w:r w:rsidRPr="00CE0888">
        <w:rPr>
          <w:rFonts w:ascii="Times New Roman" w:hAnsi="Times New Roman" w:cs="Times New Roman"/>
          <w:sz w:val="24"/>
          <w:szCs w:val="24"/>
        </w:rPr>
        <w:t xml:space="preserve">, </w:t>
      </w:r>
      <w:hyperlink w:anchor="P142" w:history="1">
        <w:r w:rsidRPr="00CE0888">
          <w:rPr>
            <w:rFonts w:ascii="Times New Roman" w:hAnsi="Times New Roman" w:cs="Times New Roman"/>
            <w:color w:val="0000FF"/>
            <w:sz w:val="24"/>
            <w:szCs w:val="24"/>
          </w:rPr>
          <w:t>"б"</w:t>
        </w:r>
      </w:hyperlink>
      <w:r w:rsidRPr="00CE0888">
        <w:rPr>
          <w:rFonts w:ascii="Times New Roman" w:hAnsi="Times New Roman" w:cs="Times New Roman"/>
          <w:sz w:val="24"/>
          <w:szCs w:val="24"/>
        </w:rPr>
        <w:t xml:space="preserve">, </w:t>
      </w:r>
      <w:hyperlink w:anchor="P143" w:history="1">
        <w:r w:rsidRPr="00CE0888">
          <w:rPr>
            <w:rFonts w:ascii="Times New Roman" w:hAnsi="Times New Roman" w:cs="Times New Roman"/>
            <w:color w:val="0000FF"/>
            <w:sz w:val="24"/>
            <w:szCs w:val="24"/>
          </w:rPr>
          <w:t>"в"</w:t>
        </w:r>
      </w:hyperlink>
      <w:r w:rsidRPr="00CE0888">
        <w:rPr>
          <w:rFonts w:ascii="Times New Roman" w:hAnsi="Times New Roman" w:cs="Times New Roman"/>
          <w:sz w:val="24"/>
          <w:szCs w:val="24"/>
        </w:rPr>
        <w:t xml:space="preserve">, </w:t>
      </w:r>
      <w:hyperlink w:anchor="P144" w:history="1">
        <w:r w:rsidRPr="00CE0888">
          <w:rPr>
            <w:rFonts w:ascii="Times New Roman" w:hAnsi="Times New Roman" w:cs="Times New Roman"/>
            <w:color w:val="0000FF"/>
            <w:sz w:val="24"/>
            <w:szCs w:val="24"/>
          </w:rPr>
          <w:t>"г" пункта 2.7</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 и в прилагаемых документах в соответствии с </w:t>
      </w:r>
      <w:hyperlink w:anchor="P118" w:history="1">
        <w:r w:rsidRPr="00CE0888">
          <w:rPr>
            <w:rFonts w:ascii="Times New Roman" w:hAnsi="Times New Roman" w:cs="Times New Roman"/>
            <w:color w:val="0000FF"/>
            <w:sz w:val="24"/>
            <w:szCs w:val="24"/>
          </w:rPr>
          <w:t>абзацами 2</w:t>
        </w:r>
      </w:hyperlink>
      <w:r w:rsidRPr="00CE0888">
        <w:rPr>
          <w:rFonts w:ascii="Times New Roman" w:hAnsi="Times New Roman" w:cs="Times New Roman"/>
          <w:sz w:val="24"/>
          <w:szCs w:val="24"/>
        </w:rPr>
        <w:t xml:space="preserve"> и </w:t>
      </w:r>
      <w:hyperlink w:anchor="P119" w:history="1">
        <w:r w:rsidRPr="00CE0888">
          <w:rPr>
            <w:rFonts w:ascii="Times New Roman" w:hAnsi="Times New Roman" w:cs="Times New Roman"/>
            <w:color w:val="0000FF"/>
            <w:sz w:val="24"/>
            <w:szCs w:val="24"/>
          </w:rPr>
          <w:t>3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наличие мотивированного отказа в согласования одной из согласующих организаций;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отсутствие подтверждения аварийного характера проводимых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основаниями для отказа в продлении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не представлены документы, указанные в пункте 1 - 2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основаниями для отказа в переоформлении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w:t>
      </w:r>
      <w:hyperlink w:anchor="P127" w:history="1">
        <w:r w:rsidRPr="00CE0888">
          <w:rPr>
            <w:rFonts w:ascii="Times New Roman" w:hAnsi="Times New Roman" w:cs="Times New Roman"/>
            <w:color w:val="0000FF"/>
            <w:sz w:val="24"/>
            <w:szCs w:val="24"/>
          </w:rPr>
          <w:t>абзаце 1</w:t>
        </w:r>
      </w:hyperlink>
      <w:r w:rsidRPr="00CE0888">
        <w:rPr>
          <w:rFonts w:ascii="Times New Roman" w:hAnsi="Times New Roman" w:cs="Times New Roman"/>
          <w:sz w:val="24"/>
          <w:szCs w:val="24"/>
        </w:rPr>
        <w:t xml:space="preserve"> - </w:t>
      </w:r>
      <w:hyperlink w:anchor="P128" w:history="1">
        <w:r w:rsidRPr="00CE0888">
          <w:rPr>
            <w:rFonts w:ascii="Times New Roman" w:hAnsi="Times New Roman" w:cs="Times New Roman"/>
            <w:color w:val="0000FF"/>
            <w:sz w:val="24"/>
            <w:szCs w:val="24"/>
          </w:rPr>
          <w:t>2 подпункта 2.6.3</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2.9.1. Исчерпывающий перечень оснований для приостановления предоставления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B474EE" w:rsidRPr="00CE0888" w:rsidTr="00CE0888">
        <w:tc>
          <w:tcPr>
            <w:tcW w:w="5245"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Перечень услуг, необходимых и обязательных для предоставления муниципальной услуги</w:t>
            </w:r>
          </w:p>
        </w:tc>
        <w:tc>
          <w:tcPr>
            <w:tcW w:w="3798"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tc>
      </w:tr>
      <w:tr w:rsidR="00B474EE" w:rsidRPr="00CE0888" w:rsidTr="00CE0888">
        <w:tc>
          <w:tcPr>
            <w:tcW w:w="5245"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Оформление рабочего проекта на проводимые работы (новое строительство), согласованный с собственниками инженерных коммуникаций;</w:t>
            </w:r>
          </w:p>
        </w:tc>
        <w:tc>
          <w:tcPr>
            <w:tcW w:w="3798"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Рабочий проект</w:t>
            </w: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времени и количество дней приема могут быть увеличены.</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настоящего Регламента, поступившими в выходной (нерабочий или праздничный) день, осуществляется в первый за ним рабочий день.</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2.13. Максимальный срок регистрации запроса заявителя о предоставлении муниципальной услуги не должен превышать 45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 </w:t>
      </w:r>
      <w:r w:rsidR="0086338D">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w:t>
      </w:r>
      <w:r w:rsidR="0086338D">
        <w:rPr>
          <w:rFonts w:ascii="Times New Roman" w:hAnsi="Times New Roman" w:cs="Times New Roman"/>
          <w:sz w:val="24"/>
          <w:szCs w:val="24"/>
        </w:rPr>
        <w:t>ального</w:t>
      </w:r>
      <w:r w:rsidRPr="00CE0888">
        <w:rPr>
          <w:rFonts w:ascii="Times New Roman" w:hAnsi="Times New Roman" w:cs="Times New Roman"/>
          <w:sz w:val="24"/>
          <w:szCs w:val="24"/>
        </w:rPr>
        <w:t xml:space="preserve"> район</w:t>
      </w:r>
      <w:r w:rsidR="0086338D">
        <w:rPr>
          <w:rFonts w:ascii="Times New Roman" w:hAnsi="Times New Roman" w:cs="Times New Roman"/>
          <w:sz w:val="24"/>
          <w:szCs w:val="24"/>
        </w:rPr>
        <w:t>а</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Здание, где предоставляется муниципальная услуга, должно быть оборудовано отдельным входом для свободного доступа заявителей.</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заявителей к нему в рабочее время.</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возможность беспрепятственного входа в объекты и выхода из них;</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сопровождение инвалидов, имеющих стойкие нарушения функции зрения и самостоятельного передвижения, по территории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содействие инвалиду при входе в объект и выходе из него, информирование инвалида о доступных маршрутах общественного транспорта;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history="1">
        <w:r w:rsidRPr="00CE0888">
          <w:rPr>
            <w:rFonts w:ascii="Times New Roman" w:hAnsi="Times New Roman" w:cs="Times New Roman"/>
            <w:color w:val="0000FF"/>
            <w:sz w:val="24"/>
            <w:szCs w:val="24"/>
          </w:rPr>
          <w:t>форме</w:t>
        </w:r>
      </w:hyperlink>
      <w:r w:rsidRPr="00CE0888">
        <w:rPr>
          <w:rFonts w:ascii="Times New Roman" w:hAnsi="Times New Roman" w:cs="Times New Roman"/>
          <w:sz w:val="24"/>
          <w:szCs w:val="24"/>
        </w:rPr>
        <w:t xml:space="preserve"> и в </w:t>
      </w:r>
      <w:hyperlink r:id="rId23" w:history="1">
        <w:r w:rsidRPr="00CE0888">
          <w:rPr>
            <w:rFonts w:ascii="Times New Roman" w:hAnsi="Times New Roman" w:cs="Times New Roman"/>
            <w:color w:val="0000FF"/>
            <w:sz w:val="24"/>
            <w:szCs w:val="24"/>
          </w:rPr>
          <w:t>порядке</w:t>
        </w:r>
      </w:hyperlink>
      <w:r w:rsidRPr="00CE0888">
        <w:rPr>
          <w:rFonts w:ascii="Times New Roman" w:hAnsi="Times New Roman" w:cs="Times New Roman"/>
          <w:sz w:val="24"/>
          <w:szCs w:val="24"/>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выделены зоны специализированного обслуживания инвалидов.</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2.20. На информационном стенде размещается следующая информация: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срок предоставления муниципальной услуги и сроки выполнения отдельных административных действий;</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рекомендуемая форма заявления о выдаче разрешения на установку и эксплуатацию рекламной конструкции и образец его заполнения;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перечень документов, необходимых для предоставления муниципальной услуги, и предъявляемые к ним требования;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перечень оснований для отказа в предоставлении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информация о платности (бесплатности) предоставления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извлечения из Административного регламента.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2.22. Помещение для приема заявителей, имеющих инвалидность, должно соответствовать следующим требованиям:</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обязательное наличие справочно-информационной службы;</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2.23. Основными показателями доступности и качества предоставления муниципальной услуги, в том числе в электронном виде, являются: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требований к помещениям, в которых предоставляется услуга;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оперативность и достоверность предоставляемой информации;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отсутствие обоснованных жалоб;</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доступность информационных материалов.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администрации, то взаимодействие заявителя с должностными лицами администрации осуществляется один раз - при получении результата;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электронном виде, то взаимодействие заявителя с должностными лицами администрации не требуется.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Продолжительность одного взаимодействия заявителя с должностным лицом администрации не превышает 15 минут.</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8F28B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для предоставления ему муниципальной услуги по экстерриториальному принципу.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через МФЦ 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4"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независимо от места регистрации заявителя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места расположения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объектов недвижимости.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2.27.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3. СОСТАВ, ПОСЛЕДОВАТЕЛЬНОСТЬ И СРОКИ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ТРЕБОВАНИЯ К ПОРЯДКУ</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ИХ ВЫПОЛНЕНИЯ, В ТОМ ЧИСЛЕ ОСОБЕННОСТИ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В ЭЛЕКТРОННОЙ ФОРМЕ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оформлении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оформлении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Консультирование заявителя по вопросам, связанным с предоставлением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документов, необходимых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сроки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организации (органы), где можно получить документы, необходимые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сведения о нормативно-правовых актах по вопросам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обращения за предоставлением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официального сайта организации, предоставляющей муниципальную услугу.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по консультированию составляет 10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 Административная процедура по приему заявления и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или Уполномоченной организации, ответственное за прием и регистрацию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проверяет правильность заполнения заявления и комплект документов, соответствие его требованиям;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При подаче заявления в электронном виде на ЕПГУ.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процедуры является поступление заявления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МФЦ, ответственное за прием и регистрацию заявлений, поступающих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3.3. Административная процедура по рассмотрению Администрацией представленных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формирование личного дела заявителя;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получение документов (их копий, сведений, содержащихся в них), необходимых для предоставления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передачу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3.4. Административная процедура по межведомственному взаимодействию.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- 7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3.5. Межведомственное информационное взаимодействие.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Административного регламента представляются заявителем по желанию.</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99162E">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муниципальными правовыми актами сельского поселения и соответствующими соглашениями.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выполнения административной процедуры не может превышать 15 дней.</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3.6. Получение документов, находящихся в распоряжении отдела архитектуры и градостроительства администрации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настоящего Административного регламента запрашиваются в управлении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управление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о предоставлении следующих документов (их копий, сведений, содержащихся в них):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копии градостроительного плана;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топографической съемки в масштабе 1:500.</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- 5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3.7. Согласование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управления градостроительства и архитектуры администрации </w:t>
      </w:r>
      <w:r w:rsidR="007F09A2">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муниципального района.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вправе самостоятельно получить от уполномоченных органов согласование и предоставить его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CE0888">
          <w:rPr>
            <w:rFonts w:ascii="Times New Roman" w:hAnsi="Times New Roman" w:cs="Times New Roman"/>
            <w:color w:val="0000FF"/>
            <w:sz w:val="24"/>
            <w:szCs w:val="24"/>
          </w:rPr>
          <w:t>лист согласований</w:t>
        </w:r>
      </w:hyperlink>
      <w:r w:rsidRPr="00CE0888">
        <w:rPr>
          <w:rFonts w:ascii="Times New Roman" w:hAnsi="Times New Roman" w:cs="Times New Roman"/>
          <w:sz w:val="24"/>
          <w:szCs w:val="24"/>
        </w:rPr>
        <w:t xml:space="preserve"> (Приложение 5) и направляет документы на получение необходимых согласований.</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согласование передаются все документы, представленные заявителем.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на согласование документов осуществляется с листами сопровождения, в которых указывается: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и номер заявления;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(ориентир) места проведения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площадь территории земельных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и количество направляемых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Ф.И.О. заявителя;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должность, Ф.И.О. должностного лица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рассмотрения документов уполномоченным органом;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результат рассмотрения, подпись.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 рассмотрения фиксируется уполномоченными органами на бумажных носителях: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согласовано;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отказано.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составляет 10 дней (не более 2 рабочих дней на каждое согласование)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3.8. Административная процедура по подготовке и оформлению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поступившего заявления, осуществляет подготовку проекта </w:t>
      </w:r>
      <w:hyperlink w:anchor="P1010" w:history="1">
        <w:r w:rsidRPr="00CE0888">
          <w:rPr>
            <w:rFonts w:ascii="Times New Roman" w:hAnsi="Times New Roman" w:cs="Times New Roman"/>
            <w:color w:val="0000FF"/>
            <w:sz w:val="24"/>
            <w:szCs w:val="24"/>
          </w:rPr>
          <w:t>разрешения</w:t>
        </w:r>
      </w:hyperlink>
      <w:r w:rsidRPr="00CE0888">
        <w:rPr>
          <w:rFonts w:ascii="Times New Roman" w:hAnsi="Times New Roman" w:cs="Times New Roman"/>
          <w:sz w:val="24"/>
          <w:szCs w:val="24"/>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об отказе в выдаче (продлении) разрешения (ордера) на производство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 Административная процедура по выдаче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3.9.1. Выдача (направление) заявителю результата предоставления муниципальной услуги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3.9.2. Выдача заявителю результата предоставления муниципальной услуги Уполномоченной организацией.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выясняет у заявителя номер, указанный в расписке в получении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делает запись в расписке или АИС МФЦ о выдаче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25" w:history="1">
        <w:r w:rsidRPr="00CE0888">
          <w:rPr>
            <w:rFonts w:ascii="Times New Roman" w:hAnsi="Times New Roman" w:cs="Times New Roman"/>
            <w:color w:val="0000FF"/>
            <w:sz w:val="24"/>
            <w:szCs w:val="24"/>
          </w:rPr>
          <w:t>статьи 10</w:t>
        </w:r>
      </w:hyperlink>
      <w:r w:rsidRPr="00CE088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получение информации о порядке и сроках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запись на прием в Администрацию, МФЦ для подачи запроса о предоставлении муниципальной услуги (далее - запрос);</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формирование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 получение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получение сведений о ходе выполнения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осуществление оценки качества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3.12. Получение информации о порядке и сроках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1E58">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w:t>
      </w:r>
      <w:r w:rsidR="00531E5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с перечнем предоставляемых ею муниципальных услуг и информацией по каждой услуге.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3.13. Запись на прием в Администрацию, МФЦ для подачи запроса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3.14. Формирование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6"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7"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формировании запроса заявителю обеспечивается: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возможность копирования и сохранения запроса и иных прилагаемых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возможность печати на бумажном носителе копии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запроса - 1 (один) рабочий день.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Прием и регистрация запроса осуществляются ответственным специалистом.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В случае поступления заявления и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3.19. Получение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3.20. Получение сведений о ходе выполнения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уведомление о записи на прием в Администрацию или МФЦ;</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уведомление о начале процедуры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 уведомление о мотивированном отказе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должно содержать: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фамилию, имя, отчество (последнее - при наличии), контактная информация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наименование Администрации, выдавшего документы, в которых заявитель выявил опечатки 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реквизиты документов, в которых заявитель выявил опечатки и (или)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описание опечаток и ошибок, выявленных заявителем;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прилагает к заявлению копии документов, требующих исправления и замены.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 рабочих дней со дня подписания и регистрации уведомления.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hyperlink w:anchor="P522" w:history="1">
        <w:r w:rsidRPr="00CE0888">
          <w:rPr>
            <w:rFonts w:ascii="Times New Roman" w:hAnsi="Times New Roman" w:cs="Times New Roman"/>
            <w:color w:val="0000FF"/>
            <w:sz w:val="24"/>
            <w:szCs w:val="24"/>
          </w:rPr>
          <w:t>разделом 5</w:t>
        </w:r>
      </w:hyperlink>
      <w:r w:rsidRPr="00CE0888">
        <w:rPr>
          <w:rFonts w:ascii="Times New Roman" w:hAnsi="Times New Roman" w:cs="Times New Roman"/>
          <w:sz w:val="24"/>
          <w:szCs w:val="24"/>
        </w:rPr>
        <w:t xml:space="preserve">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4. ФОРМЫ КОНТРОЛЯ НАД</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ИСПОЛНЕНИЕМ АДМИНИСТРАТИВНОГО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Плановые и внеплановые проверки проводятся главой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ходе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а также положений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14" w:name="P522"/>
      <w:bookmarkEnd w:id="14"/>
      <w:r w:rsidRPr="00CE0888">
        <w:rPr>
          <w:rFonts w:ascii="Times New Roman" w:hAnsi="Times New Roman" w:cs="Times New Roman"/>
          <w:sz w:val="24"/>
          <w:szCs w:val="24"/>
        </w:rPr>
        <w:t>Раздел 5. ДОСУДЕБНОЕ (ВНЕСУДЕБНОЕ) ОБЖАЛОВАНИЕ ЗАЯВИТЕЛЕМ</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РЕШЕНИЙ И ДЕЙСТВИЙ (БЕЗДЕЙСТВИЯ) ОРГАНА, ПРЕДОСТАВЛЯЮЩЕГО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МУНИЦИПАЛЬНУЮ УСЛУГУ, ДОЛЖНОСТНОГО ЛИЦА ОРГАНА,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ПРЕДОСТАВЛЯЮЩЕГО МУНИЦИПАЛЬНУЮ УСЛУГУ, ЛИБО МУНИЦИПАЛЬНОГО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СЛУЖАЩЕГО, МНОГОФУНКЦИОНАЛЬНОГО ЦЕНТРА, РАБОТНИКА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МНОГОФУНКЦИОНАЛЬНОГО ЦЕНТРА, ОСУЩЕСТВЛЯЮЩИХ ФУНКЦИИ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ПО ПРЕДОСТАВЛЕНИЮ МУНИЦИПАЛЬНЫХ УСЛУГ, ИЛИ ИХ РАБОТНИКОВ</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5.2. Заявитель может обратиться с жалобой в том числе в следующих случаях:</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нарушение срока регистрации запроса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нарушение срока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 xml:space="preserve">Смоленской </w:t>
      </w:r>
      <w:r w:rsidRPr="00CE0888">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должностных лиц Администрации, муниципальных служащих подается заявителем в Администрацию, МФЦ.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принятые Администрацией, подаются главе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87B6D"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5.4. 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28" w:history="1">
        <w:r w:rsidRPr="00CE0888">
          <w:rPr>
            <w:rFonts w:ascii="Times New Roman" w:hAnsi="Times New Roman" w:cs="Times New Roman"/>
            <w:color w:val="0000FF"/>
            <w:sz w:val="24"/>
            <w:szCs w:val="24"/>
          </w:rPr>
          <w:t>Правилами</w:t>
        </w:r>
      </w:hyperlink>
      <w:r w:rsidRPr="00CE0888">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29" w:history="1">
        <w:r w:rsidRPr="00CE0888">
          <w:rPr>
            <w:rFonts w:ascii="Times New Roman" w:hAnsi="Times New Roman" w:cs="Times New Roman"/>
            <w:color w:val="0000FF"/>
            <w:sz w:val="24"/>
            <w:szCs w:val="24"/>
          </w:rPr>
          <w:t>Положением</w:t>
        </w:r>
      </w:hyperlink>
      <w:r w:rsidRPr="00CE0888">
        <w:rPr>
          <w:rFonts w:ascii="Times New Roman" w:hAnsi="Times New Roman" w:cs="Times New Roman"/>
          <w:sz w:val="24"/>
          <w:szCs w:val="24"/>
        </w:rPr>
        <w:t xml:space="preserve"> об особенностях подачи и рассмотрения жалоб на решения и действия (бездействие)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их должностных лиц, государственных гражданских служащих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многофункционального центра предоставления государственных и муниципальных услуг, находящегося на территории </w:t>
      </w:r>
      <w:r w:rsidR="00EF5AF6">
        <w:rPr>
          <w:rFonts w:ascii="Times New Roman" w:hAnsi="Times New Roman" w:cs="Times New Roman"/>
          <w:sz w:val="24"/>
          <w:szCs w:val="24"/>
        </w:rPr>
        <w:t>Смоленской</w:t>
      </w:r>
      <w:r w:rsidR="00C87B6D">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Жалоба на решения и действия (бездействие) Администрации, должностного лица либо муниципального служащего Администрации, главу </w:t>
      </w:r>
      <w:r w:rsidR="00EF5AF6">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0" w:history="1">
        <w:r w:rsidRPr="00CE0888">
          <w:rPr>
            <w:rFonts w:ascii="Times New Roman" w:hAnsi="Times New Roman" w:cs="Times New Roman"/>
            <w:color w:val="0000FF"/>
            <w:sz w:val="24"/>
            <w:szCs w:val="24"/>
          </w:rPr>
          <w:t>статьей 11.2</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5.6. Жалоба, поступившая в Администрацию, подлежит регистрации не позднее следующего рабочего дня со дня ее поступления.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должна содержать:</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5.7.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Основания для приостановления рассмотрения жалобы отсутствуют.</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рассмотрения жалобы принимается одно из следующих решений: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7B6D">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удовлетворении жалобы отказывается.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5.8. Администрация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оставляет жалобу без ответа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оставляет жалобу без ответа в соответствии с основаниями, предусмотренными Правилами и Положением.</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6. ОСОБЕННОСТИ ВЫПОЛНЕНИЯ АДМИНИСТРАТИВНЫХ ПРОЦЕДУР</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 МНОГОФУНКЦИОНАЛЬНЫХ ЦЕНТРАХ ПРЕДОСТАВЛЕНИЯ МУНИЦИПАЛЬНЫХ</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УСЛУГ</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передача курьером пакета документов из МФЦ в Администрацию;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заявителем самостоятельно);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передача Администрацией результата предоставления муниципальной услуги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выдача заявителю результата предоставления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6.3. Порядок приема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и прилагаемых к нему документов работник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предмет обращения;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тексты документов написаны разборчиво;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исполнены карандашом;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действия документов не истек;</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представлены в полном объеме;</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r w:rsidR="002B7827" w:rsidRPr="00CE0888">
        <w:rPr>
          <w:rFonts w:ascii="Times New Roman" w:hAnsi="Times New Roman" w:cs="Times New Roman"/>
          <w:sz w:val="24"/>
          <w:szCs w:val="24"/>
        </w:rPr>
        <w:t>за верительная</w:t>
      </w:r>
      <w:r w:rsidRPr="00CE0888">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установлении фактов,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сроке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возможности отказа в предоставлении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74EE"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B7827" w:rsidRPr="00CE0888" w:rsidRDefault="002B7827" w:rsidP="002B7827">
      <w:pPr>
        <w:pStyle w:val="ConsPlusNormal"/>
        <w:ind w:firstLine="540"/>
        <w:jc w:val="both"/>
        <w:rPr>
          <w:rFonts w:ascii="Times New Roman" w:hAnsi="Times New Roman" w:cs="Times New Roman"/>
          <w:sz w:val="24"/>
          <w:szCs w:val="24"/>
        </w:rPr>
      </w:pP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6.4. Передача курьером пакета документов из МФЦ в Администрацию.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Администрацией результата предоставления муниципальной услуги в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6.7. Порядок передачи курьером пакета документов из Администрации: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График приема-передачи документов согласовывается с руководителем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Исполнение данной административной процедуры возложено на специалиста.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6.8. Выдача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6.9. При выдаче документов должностное лицо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знакомит</w:t>
      </w:r>
      <w:r w:rsidR="002B7827">
        <w:rPr>
          <w:rFonts w:ascii="Times New Roman" w:hAnsi="Times New Roman" w:cs="Times New Roman"/>
          <w:sz w:val="24"/>
          <w:szCs w:val="24"/>
        </w:rPr>
        <w:t xml:space="preserve">ся </w:t>
      </w:r>
      <w:r w:rsidRPr="00CE0888">
        <w:rPr>
          <w:rFonts w:ascii="Times New Roman" w:hAnsi="Times New Roman" w:cs="Times New Roman"/>
          <w:sz w:val="24"/>
          <w:szCs w:val="24"/>
        </w:rPr>
        <w:t xml:space="preserve"> с содержанием документов и выдает их.</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- 3 (три) рабочих дня.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1" w:history="1">
        <w:r w:rsidRPr="00CE0888">
          <w:rPr>
            <w:rFonts w:ascii="Times New Roman" w:hAnsi="Times New Roman" w:cs="Times New Roman"/>
            <w:color w:val="0000FF"/>
            <w:sz w:val="24"/>
            <w:szCs w:val="24"/>
          </w:rPr>
          <w:t>части 3 статьи 16</w:t>
        </w:r>
      </w:hyperlink>
      <w:r w:rsidRPr="00CE0888">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1</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(Рекомендуемая форма)</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Ленинского </w:t>
      </w:r>
      <w:r w:rsidRPr="00CE0888">
        <w:rPr>
          <w:rFonts w:ascii="Times New Roman" w:hAnsi="Times New Roman" w:cs="Times New Roman"/>
          <w:sz w:val="24"/>
          <w:szCs w:val="24"/>
        </w:rPr>
        <w:t>сельское поселение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15" w:name="P679"/>
      <w:bookmarkEnd w:id="15"/>
      <w:r w:rsidRPr="00CE0888">
        <w:rPr>
          <w:rFonts w:ascii="Times New Roman" w:hAnsi="Times New Roman" w:cs="Times New Roman"/>
          <w:sz w:val="24"/>
          <w:szCs w:val="24"/>
        </w:rPr>
        <w:t xml:space="preserve">                                 ЗАЯВЛЕНИЕ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получение разрешения (ордера) на производство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 ________________ 20__ год</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Прошу  подготовить и выдать в соответствии с Градостроительным </w:t>
      </w:r>
      <w:hyperlink r:id="rId32" w:history="1">
        <w:r w:rsidRPr="00CE0888">
          <w:rPr>
            <w:rFonts w:ascii="Times New Roman" w:hAnsi="Times New Roman" w:cs="Times New Roman"/>
            <w:color w:val="0000FF"/>
            <w:sz w:val="24"/>
            <w:szCs w:val="24"/>
          </w:rPr>
          <w:t>кодексом</w:t>
        </w:r>
      </w:hyperlink>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РФ  разрешение  на  производство  земляных  работ,  при которых планируется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разрыть территорию общего пользования.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земельного участка)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для 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(строительства, реконструкции, капитального ремонта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Ф.И.О., должность, контактный телефон, подпись представителя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доверенности </w:t>
      </w:r>
      <w:hyperlink w:anchor="P730" w:history="1">
        <w:r w:rsidRPr="00CE0888">
          <w:rPr>
            <w:rFonts w:ascii="Times New Roman" w:hAnsi="Times New Roman" w:cs="Times New Roman"/>
            <w:color w:val="0000FF"/>
            <w:sz w:val="24"/>
            <w:szCs w:val="24"/>
          </w:rPr>
          <w:t>&lt;*&gt;</w:t>
        </w:r>
      </w:hyperlink>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соответствии   с  Федеральным  </w:t>
      </w:r>
      <w:hyperlink r:id="rId33"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27.07.2006  N 152-ФЗ "О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персональных  данных"  согласен(а)  на  обработку своих персональных данных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своей волей и в своем интересе.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bookmarkStart w:id="16" w:name="P730"/>
      <w:bookmarkEnd w:id="16"/>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(Ф.И.О.) _______________________ 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М.П.</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2</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bookmarkStart w:id="17" w:name="P757"/>
      <w:bookmarkEnd w:id="17"/>
      <w:r w:rsidRPr="00CE0888">
        <w:rPr>
          <w:rFonts w:ascii="Times New Roman" w:hAnsi="Times New Roman" w:cs="Times New Roman"/>
          <w:sz w:val="24"/>
          <w:szCs w:val="24"/>
        </w:rPr>
        <w:t xml:space="preserve">                                 ЗАЯВЛЕНИЕ</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 продление разрешения (ордера) на производство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1024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_________ _________20__ год</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Прошу продлить разрешение (ордер) на производство земляных работ.</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Район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Продление работ: 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Запрашиваемые  сроки  проведения работ: с "____"____________ 20__ г. по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 20__ г.</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__________</w:t>
      </w:r>
      <w:r w:rsidR="00B10243">
        <w:rPr>
          <w:rFonts w:ascii="Times New Roman" w:hAnsi="Times New Roman" w:cs="Times New Roman"/>
          <w:sz w:val="24"/>
          <w:szCs w:val="24"/>
        </w:rPr>
        <w:t>_______________________ (Ф.И.О.)</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3</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РАСПИСКА</w:t>
      </w:r>
    </w:p>
    <w:p w:rsidR="00B474EE" w:rsidRPr="00CE0888" w:rsidRDefault="00B474EE" w:rsidP="00B10243">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В ПОЛУЧЕНИИ ДОКУМЕНТОВ</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Настоящим удостоверяется, что заявитель (Ф.И.О., тел.) для получения разрешения на производство земляных работ представил(а) в администрацию муниципального образования следующие документы:</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 xml:space="preserve">Наименование и реквизиты документов </w:t>
            </w:r>
            <w:hyperlink w:anchor="P874" w:history="1">
              <w:r w:rsidRPr="00CE0888">
                <w:rPr>
                  <w:rFonts w:ascii="Times New Roman" w:hAnsi="Times New Roman" w:cs="Times New Roman"/>
                  <w:color w:val="0000FF"/>
                  <w:sz w:val="24"/>
                  <w:szCs w:val="24"/>
                </w:rPr>
                <w:t>&lt;*&gt;</w:t>
              </w:r>
            </w:hyperlink>
          </w:p>
        </w:tc>
        <w:tc>
          <w:tcPr>
            <w:tcW w:w="1688"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экземпляров</w:t>
            </w:r>
          </w:p>
        </w:tc>
        <w:tc>
          <w:tcPr>
            <w:tcW w:w="1694"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листов</w:t>
            </w:r>
          </w:p>
        </w:tc>
        <w:tc>
          <w:tcPr>
            <w:tcW w:w="1360"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выдаче документов заявителю</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и подпись заявителя</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85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6</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7</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8</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9</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r w:rsidRPr="00CE0888">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 _________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(должность лица, принявшего документы) (подпись)         (Ф.И.О.)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 20___ г.                   "____"_____________ 20___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(дата окончания срока рассмотрения документов) (дата выдачи документов)</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 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(Ф.И.О.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После рассмотрения документы выданы 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(должность, Ф.И.О., подпись лица,           (Ф.И.О., подпись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выдавшего документы)             лица, получившего документы)</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10243">
      <w:pPr>
        <w:pStyle w:val="ConsPlusNormal"/>
        <w:spacing w:before="220"/>
        <w:ind w:firstLine="540"/>
        <w:jc w:val="both"/>
        <w:rPr>
          <w:rFonts w:ascii="Times New Roman" w:hAnsi="Times New Roman" w:cs="Times New Roman"/>
          <w:sz w:val="24"/>
          <w:szCs w:val="24"/>
        </w:rPr>
      </w:pPr>
      <w:bookmarkStart w:id="18" w:name="P874"/>
      <w:bookmarkEnd w:id="18"/>
      <w:r w:rsidRPr="00CE0888">
        <w:rPr>
          <w:rFonts w:ascii="Times New Roman" w:hAnsi="Times New Roman" w:cs="Times New Roman"/>
          <w:sz w:val="24"/>
          <w:szCs w:val="24"/>
        </w:rPr>
        <w:t>&lt;*&gt; В столбце 2 "Наименование и реквизиты документов" указываются реквизиты всех представленных заявителем документов.</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4</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БЛОК-СХЕМА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│Обращение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Нет      │    Имеются основания для отказа в приеме     │  Да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документов, необходимых для предоставления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муниципальной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Прием и регистрация обращения заявителя  │ │Отказ в приеме заявления и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 │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│Оформление расписки в получении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Направление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предоставленных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К заявлению приложены документы,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│запрашиваемые по межведомственному запросу?├┐</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&lt;────┐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 Межведомственное информационное &lt;─────┘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взаимодействие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└──&gt;Запрошенная по межведомственному запросу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│информация предоставлена в полном объеме?│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Согласование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Имеются основания для отказа в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предоставлении муниципальной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Передача документов в МФЦ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Выдача заявителю отказа в     ││ Выдача разрешения (ордера)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выдаче разрешения (ордера)    ││на проведение земляных работ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на проведение земляных работ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5</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bookmarkStart w:id="19" w:name="P948"/>
      <w:bookmarkEnd w:id="19"/>
      <w:r w:rsidRPr="00CE0888">
        <w:rPr>
          <w:rFonts w:ascii="Times New Roman" w:hAnsi="Times New Roman" w:cs="Times New Roman"/>
          <w:sz w:val="24"/>
          <w:szCs w:val="24"/>
        </w:rPr>
        <w:t>ЛИСТ СОГЛАСОВАНИЯ</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получение разрешения (ордера)</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проведение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"___"__________ 20___ г. N 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Настоящий лист согласования на получение разрешения (ордера) на производство земляных работ по адресу: 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Наименование юридического лица: 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руководителя юридического лица: 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физического лица: 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Отметки о согласовании с заинтересованными организациями: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структуры</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согласования</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Должность, Ф.И.О. представителя согласующего органа</w:t>
            </w:r>
          </w:p>
        </w:tc>
        <w:tc>
          <w:tcPr>
            <w:tcW w:w="158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согласовании или отказе, подпись должностного лица, печать</w:t>
            </w: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Отдел архитектуры и градостроительства</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ОАО "</w:t>
            </w:r>
            <w:r w:rsidR="00B10243">
              <w:rPr>
                <w:rFonts w:ascii="Times New Roman" w:hAnsi="Times New Roman" w:cs="Times New Roman"/>
                <w:sz w:val="24"/>
                <w:szCs w:val="24"/>
              </w:rPr>
              <w:t>Смоленск</w:t>
            </w:r>
            <w:r w:rsidRPr="00CE0888">
              <w:rPr>
                <w:rFonts w:ascii="Times New Roman" w:hAnsi="Times New Roman" w:cs="Times New Roman"/>
                <w:sz w:val="24"/>
                <w:szCs w:val="24"/>
              </w:rPr>
              <w:t>облгаз</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 xml:space="preserve">Отделение дорожного надзора ГИБДД УМВД России по </w:t>
            </w:r>
            <w:r w:rsidR="00B10243">
              <w:rPr>
                <w:rFonts w:ascii="Times New Roman" w:hAnsi="Times New Roman" w:cs="Times New Roman"/>
                <w:sz w:val="24"/>
                <w:szCs w:val="24"/>
              </w:rPr>
              <w:t xml:space="preserve">Смоленской </w:t>
            </w:r>
            <w:r w:rsidRPr="00CE0888">
              <w:rPr>
                <w:rFonts w:ascii="Times New Roman" w:hAnsi="Times New Roman" w:cs="Times New Roman"/>
                <w:sz w:val="24"/>
                <w:szCs w:val="24"/>
              </w:rPr>
              <w:t xml:space="preserve">области в </w:t>
            </w:r>
            <w:r w:rsidR="00B10243">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4309" w:type="dxa"/>
          </w:tcPr>
          <w:p w:rsidR="00B474EE" w:rsidRPr="00CE0888" w:rsidRDefault="00B10243" w:rsidP="00CE0888">
            <w:pPr>
              <w:pStyle w:val="ConsPlusNormal"/>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Другие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6</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20" w:name="P1010"/>
      <w:bookmarkEnd w:id="20"/>
      <w:r w:rsidRPr="00CE0888">
        <w:rPr>
          <w:rFonts w:ascii="Times New Roman" w:hAnsi="Times New Roman" w:cs="Times New Roman"/>
          <w:sz w:val="24"/>
          <w:szCs w:val="24"/>
        </w:rPr>
        <w:t xml:space="preserve">                            РАЗРЕШЕНИЕ (ОРДЕР)</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производство земляных работ N 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 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Настоящее разрешение на производство земляных работ выдано 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юридического лица,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индивидуального предпринимателя, физического лица)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Настоящим документом разрешается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вид работ с указанием причины их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Место  производства  земляных работ с указанием точных границ, площади,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объемных,    количественных    и    качественных    характеристик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Порядок и условия проведения земляных работ: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Способ производства земляных работ: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проведения земляных работ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"___"__________ 20__ г. по "___"__________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Лицо, ответственное за производство работ: 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Условия безопасности движения пешеходов и автотранспорта: 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восстановления  нарушенного  благоустройства в месте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земляных работ: ______________ дней со дня окончания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Сроки  производства  земляных  работ  определяются  уполномоченной</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организацией  на  основании  представленных заявителем документов исходя из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планируемого    объема   земляных   работ   и   необходимости   кратчайшего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восстановления  нормального  движения  пешеходов  и  автотранспорта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Специализированный подрядчик, осуществляющий восстановление нарушенного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 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действия разрешения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 __________ 20__ г. по "___" 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Расписка лица, которому выдано разрешение на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Глава муниципального образования ________________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(расшифровка подписи)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Отметка  о  закрытии  разрешения  с  указанием  причины закрытия, даты,</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подписи, фамилии, имени, отчества и должности лица, закрывшего разрешение.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 действия разрешения включает в себя срок проведения земляных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работ   и   срок   восстановления   нарушенного   благоустройства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4B4532">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7</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ОТКАЗ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выдаче разрешения (ордера) на производство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 ____ ____________ 20__ г. N 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 и его адрес)</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Ваше заявление от ____ ______________20__ г. на получение разрешения на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  на  территор</w:t>
      </w:r>
      <w:r w:rsidR="004B4532">
        <w:rPr>
          <w:rFonts w:ascii="Times New Roman" w:hAnsi="Times New Roman" w:cs="Times New Roman"/>
          <w:sz w:val="24"/>
          <w:szCs w:val="24"/>
        </w:rPr>
        <w:t xml:space="preserve">ии  муниципального образования </w:t>
      </w:r>
    </w:p>
    <w:p w:rsidR="00B474EE" w:rsidRPr="00CE0888" w:rsidRDefault="004B4532"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Ленинского сельского поселения Починковского</w:t>
      </w:r>
      <w:r w:rsidR="00B474EE" w:rsidRPr="00CE0888">
        <w:rPr>
          <w:rFonts w:ascii="Times New Roman" w:hAnsi="Times New Roman" w:cs="Times New Roman"/>
          <w:sz w:val="24"/>
          <w:szCs w:val="24"/>
        </w:rPr>
        <w:t xml:space="preserve">  района </w:t>
      </w:r>
      <w:r>
        <w:rPr>
          <w:rFonts w:ascii="Times New Roman" w:hAnsi="Times New Roman" w:cs="Times New Roman"/>
          <w:sz w:val="24"/>
          <w:szCs w:val="24"/>
        </w:rPr>
        <w:t>Смоленской области</w:t>
      </w:r>
      <w:r w:rsidR="00B474EE" w:rsidRPr="00CE0888">
        <w:rPr>
          <w:rFonts w:ascii="Times New Roman" w:hAnsi="Times New Roman" w:cs="Times New Roman"/>
          <w:sz w:val="24"/>
          <w:szCs w:val="24"/>
        </w:rPr>
        <w:t xml:space="preserve">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адресу: ______________________________________________________ рассмотрено.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мотивировка оснований для отказа)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Вам отказано в выдаче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pBdr>
          <w:top w:val="single" w:sz="6" w:space="0" w:color="auto"/>
        </w:pBdr>
        <w:spacing w:before="100" w:after="100"/>
        <w:jc w:val="both"/>
        <w:rPr>
          <w:rFonts w:ascii="Times New Roman" w:hAnsi="Times New Roman" w:cs="Times New Roman"/>
          <w:sz w:val="24"/>
          <w:szCs w:val="24"/>
        </w:rPr>
      </w:pPr>
    </w:p>
    <w:p w:rsidR="00B474EE" w:rsidRPr="00CE0888" w:rsidRDefault="00B474EE" w:rsidP="00B474EE">
      <w:pPr>
        <w:rPr>
          <w:sz w:val="24"/>
          <w:szCs w:val="24"/>
        </w:rPr>
      </w:pPr>
    </w:p>
    <w:p w:rsidR="00E3721A" w:rsidRPr="00CE0888" w:rsidRDefault="00E3721A" w:rsidP="008404E8">
      <w:pPr>
        <w:spacing w:after="150"/>
        <w:jc w:val="both"/>
        <w:rPr>
          <w:sz w:val="24"/>
          <w:szCs w:val="24"/>
        </w:rPr>
      </w:pPr>
    </w:p>
    <w:sectPr w:rsidR="00E3721A" w:rsidRPr="00CE0888"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13" w:rsidRDefault="00147613">
      <w:r>
        <w:separator/>
      </w:r>
    </w:p>
  </w:endnote>
  <w:endnote w:type="continuationSeparator" w:id="0">
    <w:p w:rsidR="00147613" w:rsidRDefault="001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13" w:rsidRDefault="00147613">
      <w:r>
        <w:separator/>
      </w:r>
    </w:p>
  </w:footnote>
  <w:footnote w:type="continuationSeparator" w:id="0">
    <w:p w:rsidR="00147613" w:rsidRDefault="0014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62F25"/>
    <w:rsid w:val="00070B7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47613"/>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B782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18F6"/>
    <w:rsid w:val="00483406"/>
    <w:rsid w:val="00484A6A"/>
    <w:rsid w:val="00487865"/>
    <w:rsid w:val="0049068E"/>
    <w:rsid w:val="004A2F3B"/>
    <w:rsid w:val="004B4532"/>
    <w:rsid w:val="004C71D4"/>
    <w:rsid w:val="004D1160"/>
    <w:rsid w:val="004D32B2"/>
    <w:rsid w:val="004D7864"/>
    <w:rsid w:val="004E242D"/>
    <w:rsid w:val="004E6447"/>
    <w:rsid w:val="004F2417"/>
    <w:rsid w:val="00503B02"/>
    <w:rsid w:val="00504C4C"/>
    <w:rsid w:val="00505BC2"/>
    <w:rsid w:val="00507985"/>
    <w:rsid w:val="00507D7A"/>
    <w:rsid w:val="00517FC8"/>
    <w:rsid w:val="005258FB"/>
    <w:rsid w:val="00531E58"/>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D76F0"/>
    <w:rsid w:val="005E189A"/>
    <w:rsid w:val="005E1BAD"/>
    <w:rsid w:val="005E37F7"/>
    <w:rsid w:val="005E3B07"/>
    <w:rsid w:val="005E4253"/>
    <w:rsid w:val="005E5052"/>
    <w:rsid w:val="005E62F7"/>
    <w:rsid w:val="005F09A8"/>
    <w:rsid w:val="005F2858"/>
    <w:rsid w:val="005F4478"/>
    <w:rsid w:val="00605FDF"/>
    <w:rsid w:val="00610860"/>
    <w:rsid w:val="00624AFE"/>
    <w:rsid w:val="00625DFB"/>
    <w:rsid w:val="00626D05"/>
    <w:rsid w:val="0062799F"/>
    <w:rsid w:val="00640C56"/>
    <w:rsid w:val="006421B5"/>
    <w:rsid w:val="0064347E"/>
    <w:rsid w:val="00647291"/>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0589"/>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76"/>
    <w:rsid w:val="00767295"/>
    <w:rsid w:val="00771A05"/>
    <w:rsid w:val="007729FE"/>
    <w:rsid w:val="007812F6"/>
    <w:rsid w:val="00782E1F"/>
    <w:rsid w:val="0078548E"/>
    <w:rsid w:val="007B56BC"/>
    <w:rsid w:val="007D42B9"/>
    <w:rsid w:val="007E11BC"/>
    <w:rsid w:val="007F09A2"/>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0646"/>
    <w:rsid w:val="00851771"/>
    <w:rsid w:val="00851DB0"/>
    <w:rsid w:val="00854210"/>
    <w:rsid w:val="00854335"/>
    <w:rsid w:val="00855D1F"/>
    <w:rsid w:val="00860B92"/>
    <w:rsid w:val="008627C2"/>
    <w:rsid w:val="0086338D"/>
    <w:rsid w:val="0086360E"/>
    <w:rsid w:val="0088032C"/>
    <w:rsid w:val="008932EF"/>
    <w:rsid w:val="008A0AE2"/>
    <w:rsid w:val="008A105F"/>
    <w:rsid w:val="008A34A2"/>
    <w:rsid w:val="008A484A"/>
    <w:rsid w:val="008B20A6"/>
    <w:rsid w:val="008B6A78"/>
    <w:rsid w:val="008C374D"/>
    <w:rsid w:val="008D0B98"/>
    <w:rsid w:val="008D2A40"/>
    <w:rsid w:val="008D3404"/>
    <w:rsid w:val="008D5E98"/>
    <w:rsid w:val="008E09D9"/>
    <w:rsid w:val="008E3947"/>
    <w:rsid w:val="008F0D2A"/>
    <w:rsid w:val="008F28B6"/>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9162E"/>
    <w:rsid w:val="00992E50"/>
    <w:rsid w:val="00997F01"/>
    <w:rsid w:val="009A0A80"/>
    <w:rsid w:val="009A2DF4"/>
    <w:rsid w:val="009A4004"/>
    <w:rsid w:val="009A69F9"/>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E7C"/>
    <w:rsid w:val="00A4221C"/>
    <w:rsid w:val="00A43DBB"/>
    <w:rsid w:val="00A46122"/>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243"/>
    <w:rsid w:val="00B10468"/>
    <w:rsid w:val="00B14728"/>
    <w:rsid w:val="00B22894"/>
    <w:rsid w:val="00B23D04"/>
    <w:rsid w:val="00B357F3"/>
    <w:rsid w:val="00B42F5D"/>
    <w:rsid w:val="00B474EE"/>
    <w:rsid w:val="00B504DA"/>
    <w:rsid w:val="00B550E6"/>
    <w:rsid w:val="00B66DDE"/>
    <w:rsid w:val="00B71A51"/>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40C31"/>
    <w:rsid w:val="00C61483"/>
    <w:rsid w:val="00C637B5"/>
    <w:rsid w:val="00C63AD1"/>
    <w:rsid w:val="00C6491F"/>
    <w:rsid w:val="00C65143"/>
    <w:rsid w:val="00C722A8"/>
    <w:rsid w:val="00C766B0"/>
    <w:rsid w:val="00C833BD"/>
    <w:rsid w:val="00C87B6D"/>
    <w:rsid w:val="00C97CCB"/>
    <w:rsid w:val="00CB1324"/>
    <w:rsid w:val="00CB1E9A"/>
    <w:rsid w:val="00CB2982"/>
    <w:rsid w:val="00CC2359"/>
    <w:rsid w:val="00CD7A3F"/>
    <w:rsid w:val="00CE0888"/>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8B7"/>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2CF4"/>
    <w:rsid w:val="00E26A78"/>
    <w:rsid w:val="00E351D9"/>
    <w:rsid w:val="00E3721A"/>
    <w:rsid w:val="00E40DA0"/>
    <w:rsid w:val="00E422A9"/>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AF6"/>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57E46"/>
    <w:rsid w:val="00F61EDA"/>
    <w:rsid w:val="00F6409C"/>
    <w:rsid w:val="00F71B8F"/>
    <w:rsid w:val="00F744F0"/>
    <w:rsid w:val="00F77E87"/>
    <w:rsid w:val="00F8551E"/>
    <w:rsid w:val="00F85595"/>
    <w:rsid w:val="00F8572F"/>
    <w:rsid w:val="00F86F2F"/>
    <w:rsid w:val="00F9289A"/>
    <w:rsid w:val="00FA1E7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 w:type="paragraph" w:customStyle="1" w:styleId="ConsPlusCell">
    <w:name w:val="ConsPlusCell"/>
    <w:rsid w:val="00B474EE"/>
    <w:pPr>
      <w:widowControl w:val="0"/>
      <w:autoSpaceDE w:val="0"/>
      <w:autoSpaceDN w:val="0"/>
    </w:pPr>
    <w:rPr>
      <w:rFonts w:ascii="Courier New" w:hAnsi="Courier New" w:cs="Courier New"/>
    </w:rPr>
  </w:style>
  <w:style w:type="paragraph" w:customStyle="1" w:styleId="ConsPlusDocList">
    <w:name w:val="ConsPlusDocList"/>
    <w:rsid w:val="00B474EE"/>
    <w:pPr>
      <w:widowControl w:val="0"/>
      <w:autoSpaceDE w:val="0"/>
      <w:autoSpaceDN w:val="0"/>
    </w:pPr>
    <w:rPr>
      <w:rFonts w:ascii="Calibri" w:hAnsi="Calibri" w:cs="Calibri"/>
      <w:sz w:val="22"/>
    </w:rPr>
  </w:style>
  <w:style w:type="paragraph" w:customStyle="1" w:styleId="ConsPlusTitlePage">
    <w:name w:val="ConsPlusTitlePage"/>
    <w:rsid w:val="00B474EE"/>
    <w:pPr>
      <w:widowControl w:val="0"/>
      <w:autoSpaceDE w:val="0"/>
      <w:autoSpaceDN w:val="0"/>
    </w:pPr>
    <w:rPr>
      <w:rFonts w:ascii="Tahoma" w:hAnsi="Tahoma" w:cs="Tahoma"/>
    </w:rPr>
  </w:style>
  <w:style w:type="paragraph" w:customStyle="1" w:styleId="ConsPlusJurTerm">
    <w:name w:val="ConsPlusJurTerm"/>
    <w:rsid w:val="00B474EE"/>
    <w:pPr>
      <w:widowControl w:val="0"/>
      <w:autoSpaceDE w:val="0"/>
      <w:autoSpaceDN w:val="0"/>
    </w:pPr>
    <w:rPr>
      <w:rFonts w:ascii="Tahoma" w:hAnsi="Tahoma" w:cs="Tahoma"/>
      <w:sz w:val="26"/>
    </w:rPr>
  </w:style>
  <w:style w:type="paragraph" w:customStyle="1" w:styleId="ConsPlusTextList">
    <w:name w:val="ConsPlusTextList"/>
    <w:rsid w:val="00B474E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9C137A05875409C47CDCE6BC115646E7B116B60E15CBB09A099ED759BDE0DA0D69B33C2C223C7479D04T0xAG" TargetMode="External"/><Relationship Id="rId13" Type="http://schemas.openxmlformats.org/officeDocument/2006/relationships/hyperlink" Target="consultantplus://offline/ref=6BD9C137A05875409C47CDCE6BC115646F76116F6AB00BB958F597E87DCB841DA49FCF3BDDC63DD84583040A28T1x4G" TargetMode="External"/><Relationship Id="rId18" Type="http://schemas.openxmlformats.org/officeDocument/2006/relationships/hyperlink" Target="consultantplus://offline/ref=6BD9C137A05875409C47D3C37DAD4B6E6F7848636ABF08E90CA891BF229B8248F6DF91628D8776D44498180B2A0AF039F8T1xCG" TargetMode="External"/><Relationship Id="rId26" Type="http://schemas.openxmlformats.org/officeDocument/2006/relationships/hyperlink" Target="consultantplus://offline/ref=6BD9C137A05875409C47CDCE6BC115646D72106A6DBF0BB958F597E87DCB841DA49FCF3BDDC63DD84583040A28T1x4G" TargetMode="External"/><Relationship Id="rId3" Type="http://schemas.openxmlformats.org/officeDocument/2006/relationships/settings" Target="settings.xml"/><Relationship Id="rId21" Type="http://schemas.openxmlformats.org/officeDocument/2006/relationships/hyperlink" Target="consultantplus://offline/ref=6BD9C137A05875409C47CDCE6BC115646F761E666EB10BB958F597E87DCB841DB69F9737DCC320DC4796525B6E41FF38FF0219E91FC77C0DTCx9G" TargetMode="External"/><Relationship Id="rId34" Type="http://schemas.openxmlformats.org/officeDocument/2006/relationships/fontTable" Target="fontTable.xml"/><Relationship Id="rId7" Type="http://schemas.openxmlformats.org/officeDocument/2006/relationships/hyperlink" Target="consultantplus://offline/ref=6BD9C137A05875409C47CDCE6BC115646F761E666EB10BB958F597E87DCB841DB69F9737DFCB288D14D953072B11EC38FA021AE903TCx5G" TargetMode="External"/><Relationship Id="rId12" Type="http://schemas.openxmlformats.org/officeDocument/2006/relationships/hyperlink" Target="consultantplus://offline/ref=6BD9C137A05875409C47CDCE6BC115646F761E666EB10BB958F597E87DCB841DA49FCF3BDDC63DD84583040A28T1x4G" TargetMode="External"/><Relationship Id="rId17" Type="http://schemas.openxmlformats.org/officeDocument/2006/relationships/hyperlink" Target="consultantplus://offline/ref=6BD9C137A05875409C47CDCE6BC115646F761F6E6BB70BB958F597E87DCB841DA49FCF3BDDC63DD84583040A28T1x4G" TargetMode="External"/><Relationship Id="rId25" Type="http://schemas.openxmlformats.org/officeDocument/2006/relationships/hyperlink" Target="consultantplus://offline/ref=6BD9C137A05875409C47CDCE6BC115646F761E666EB10BB958F597E87DCB841DB69F9737DCC323DF4196525B6E41FF38FF0219E91FC77C0DTCx9G" TargetMode="External"/><Relationship Id="rId33" Type="http://schemas.openxmlformats.org/officeDocument/2006/relationships/hyperlink" Target="consultantplus://offline/ref=6BD9C137A05875409C47CDCE6BC115646F76176C6CB40BB958F597E87DCB841DA49FCF3BDDC63DD84583040A28T1x4G" TargetMode="External"/><Relationship Id="rId2" Type="http://schemas.openxmlformats.org/officeDocument/2006/relationships/styles" Target="styles.xml"/><Relationship Id="rId16" Type="http://schemas.openxmlformats.org/officeDocument/2006/relationships/hyperlink" Target="consultantplus://offline/ref=6BD9C137A05875409C47CDCE6BC115646F76176C6CB40BB958F597E87DCB841DA49FCF3BDDC63DD84583040A28T1x4G" TargetMode="External"/><Relationship Id="rId20" Type="http://schemas.openxmlformats.org/officeDocument/2006/relationships/hyperlink" Target="consultantplus://offline/ref=6BD9C137A05875409C47CDCE6BC115646F761E666EB10BB958F597E87DCB841DB69F9737DCC320DC4796525B6E41FF38FF0219E91FC77C0DTCx9G" TargetMode="External"/><Relationship Id="rId29" Type="http://schemas.openxmlformats.org/officeDocument/2006/relationships/hyperlink" Target="consultantplus://offline/ref=6BD9C137A05875409C47D3C37DAD4B6E6F78486369B001E902A491BF229B8248F6DF91629F872ED8459D060A231FA668BE4915E804DB7D0FD73E6303T7x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9C137A05875409C47CDCE6BC115646F76116C62B60BB958F597E87DCB841DA49FCF3BDDC63DD84583040A28T1x4G" TargetMode="External"/><Relationship Id="rId24" Type="http://schemas.openxmlformats.org/officeDocument/2006/relationships/hyperlink" Target="consultantplus://offline/ref=6BD9C137A05875409C47CDCE6BC115646F7313696EB70BB958F597E87DCB841DA49FCF3BDDC63DD84583040A28T1x4G" TargetMode="External"/><Relationship Id="rId32" Type="http://schemas.openxmlformats.org/officeDocument/2006/relationships/hyperlink" Target="consultantplus://offline/ref=6BD9C137A05875409C47CDCE6BC115646F76116C62B60BB958F597E87DCB841DA49FCF3BDDC63DD84583040A28T1x4G" TargetMode="External"/><Relationship Id="rId5" Type="http://schemas.openxmlformats.org/officeDocument/2006/relationships/footnotes" Target="footnotes.xml"/><Relationship Id="rId15" Type="http://schemas.openxmlformats.org/officeDocument/2006/relationships/hyperlink" Target="consultantplus://offline/ref=6BD9C137A05875409C47CDCE6BC115646D71126B6BB00BB958F597E87DCB841DA49FCF3BDDC63DD84583040A28T1x4G" TargetMode="External"/><Relationship Id="rId23" Type="http://schemas.openxmlformats.org/officeDocument/2006/relationships/hyperlink" Target="consultantplus://offline/ref=6BD9C137A05875409C47CDCE6BC115646D7B156A62B10BB958F597E87DCB841DB69F9737DCC323DA4D96525B6E41FF38FF0219E91FC77C0DTCx9G" TargetMode="External"/><Relationship Id="rId28" Type="http://schemas.openxmlformats.org/officeDocument/2006/relationships/hyperlink" Target="consultantplus://offline/ref=6BD9C137A05875409C47CDCE6BC115646F73166D6AB10BB958F597E87DCB841DB69F9737DEC8778801C80B0B2F0AF339E41E18EBT0x1G" TargetMode="External"/><Relationship Id="rId10" Type="http://schemas.openxmlformats.org/officeDocument/2006/relationships/hyperlink" Target="consultantplus://offline/ref=6BD9C137A05875409C47CDCE6BC115646F76116C62B70BB958F597E87DCB841DA49FCF3BDDC63DD84583040A28T1x4G" TargetMode="External"/><Relationship Id="rId19" Type="http://schemas.openxmlformats.org/officeDocument/2006/relationships/hyperlink" Target="consultantplus://offline/ref=6BD9C137A05875409C47CDCE6BC115646F761E666EB10BB958F597E87DCB841DB69F9737DCC323DC4396525B6E41FF38FF0219E91FC77C0DTCx9G" TargetMode="External"/><Relationship Id="rId31" Type="http://schemas.openxmlformats.org/officeDocument/2006/relationships/hyperlink" Target="consultantplus://offline/ref=6BD9C137A05875409C47CDCE6BC115646F761E666EB10BB958F597E87DCB841DB69F9737DBC2288D14D953072B11EC38FA021AE903TCx5G" TargetMode="External"/><Relationship Id="rId4" Type="http://schemas.openxmlformats.org/officeDocument/2006/relationships/webSettings" Target="webSettings.xml"/><Relationship Id="rId9" Type="http://schemas.openxmlformats.org/officeDocument/2006/relationships/hyperlink" Target="consultantplus://offline/ref=6BD9C137A05875409C47CDCE6BC115646F761E6669B20BB958F597E87DCB841DA49FCF3BDDC63DD84583040A28T1x4G" TargetMode="External"/><Relationship Id="rId14" Type="http://schemas.openxmlformats.org/officeDocument/2006/relationships/hyperlink" Target="consultantplus://offline/ref=6BD9C137A05875409C47CDCE6BC115646F77146F6BBF0BB958F597E87DCB841DA49FCF3BDDC63DD84583040A28T1x4G" TargetMode="External"/><Relationship Id="rId22" Type="http://schemas.openxmlformats.org/officeDocument/2006/relationships/hyperlink" Target="consultantplus://offline/ref=6BD9C137A05875409C47CDCE6BC115646D7B156A62B10BB958F597E87DCB841DB69F9737DCC323D84796525B6E41FF38FF0219E91FC77C0DTCx9G" TargetMode="External"/><Relationship Id="rId27" Type="http://schemas.openxmlformats.org/officeDocument/2006/relationships/hyperlink" Target="consultantplus://offline/ref=6BD9C137A05875409C47CDCE6BC115646E7B176868B40BB958F597E87DCB841DA49FCF3BDDC63DD84583040A28T1x4G" TargetMode="External"/><Relationship Id="rId30" Type="http://schemas.openxmlformats.org/officeDocument/2006/relationships/hyperlink" Target="consultantplus://offline/ref=6BD9C137A05875409C47CDCE6BC115646F761E666EB10BB958F597E87DCB841DB69F9737DCC4288D14D953072B11EC38FA021AE903TCx5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19315</Words>
  <Characters>110098</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АДМИНИСТРАЦИЯ </vt:lpstr>
      <vt:lpstr>ЛЕНИНСКОГО СЕЛЬСКОГО ПОСЕЛЕНИЯ</vt:lpstr>
      <vt:lpstr>    ПОЧИНКОВСКОГО РАЙОНА СМОЛЕНСКОЙ ОБЛАСТИ</vt:lpstr>
      <vt:lpstr>    ПОСТАНОВЛЕНИЕ</vt:lpstr>
      <vt:lpstr>Приложение</vt:lpstr>
      <vt:lpstr>    Раздел 1. ОБЩИЕ ПОЛОЖЕНИЯ</vt:lpstr>
      <vt:lpstr>    Раздел 2. СТАНДАРТ ПРЕДОСТАВЛЕНИЯ МУНИЦИПАЛЬНОЙ УСЛУГИ</vt:lpstr>
      <vt:lpstr>    Раздел 3. СОСТАВ, ПОСЛЕДОВАТЕЛЬНОСТЬ И СРОКИ ВЫПОЛНЕНИЯ</vt:lpstr>
      <vt:lpstr>    Раздел 4. ФОРМЫ КОНТРОЛЯ НАД</vt:lpstr>
      <vt:lpstr>    Раздел 5. ДОСУДЕБНОЕ (ВНЕСУДЕБНОЕ) ОБЖАЛОВАНИЕ ЗАЯВИТЕЛЕМ</vt:lpstr>
    </vt:vector>
  </TitlesOfParts>
  <Company>Администрация Ленинского поселения</Company>
  <LinksUpToDate>false</LinksUpToDate>
  <CharactersWithSpaces>129155</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14</cp:revision>
  <cp:lastPrinted>2020-10-20T14:15:00Z</cp:lastPrinted>
  <dcterms:created xsi:type="dcterms:W3CDTF">2020-10-19T14:34:00Z</dcterms:created>
  <dcterms:modified xsi:type="dcterms:W3CDTF">2020-10-21T12:05:00Z</dcterms:modified>
</cp:coreProperties>
</file>