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10" w:rsidRDefault="008E4410" w:rsidP="008E4410">
      <w:pPr>
        <w:pStyle w:val="a3"/>
        <w:shd w:val="clear" w:color="auto" w:fill="FFFFFF"/>
        <w:spacing w:before="0" w:beforeAutospacing="0" w:after="0" w:afterAutospacing="0" w:line="294" w:lineRule="atLeast"/>
        <w:rPr>
          <w:rFonts w:ascii="Tahoma" w:hAnsi="Tahoma" w:cs="Tahoma"/>
          <w:color w:val="333333"/>
          <w:sz w:val="21"/>
          <w:szCs w:val="21"/>
        </w:rPr>
      </w:pPr>
      <w:r>
        <w:rPr>
          <w:rStyle w:val="news-title"/>
          <w:rFonts w:ascii="Tahoma" w:hAnsi="Tahoma" w:cs="Tahoma"/>
          <w:b/>
          <w:bCs/>
          <w:color w:val="333333"/>
          <w:sz w:val="25"/>
          <w:szCs w:val="25"/>
        </w:rPr>
        <w:t>Прокуратура информирует</w:t>
      </w:r>
    </w:p>
    <w:p w:rsidR="008E4410" w:rsidRDefault="008E4410" w:rsidP="008E4410">
      <w:pPr>
        <w:pStyle w:val="a3"/>
        <w:spacing w:before="0" w:beforeAutospacing="0" w:after="0" w:afterAutospacing="0" w:line="294" w:lineRule="atLeast"/>
        <w:ind w:left="720"/>
        <w:jc w:val="both"/>
        <w:rPr>
          <w:rFonts w:ascii="Tahoma" w:hAnsi="Tahoma" w:cs="Tahoma"/>
          <w:color w:val="333333"/>
          <w:sz w:val="21"/>
          <w:szCs w:val="21"/>
        </w:rPr>
      </w:pPr>
      <w:r>
        <w:rPr>
          <w:rStyle w:val="a4"/>
          <w:rFonts w:ascii="Tahoma" w:hAnsi="Tahoma" w:cs="Tahoma"/>
          <w:color w:val="000000"/>
          <w:sz w:val="21"/>
          <w:szCs w:val="21"/>
        </w:rPr>
        <w:t>Уточнен порядок использования изображений и высказываний физических лиц в агитационных материалах при проведении выборов</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Style w:val="a4"/>
          <w:rFonts w:ascii="Tahoma" w:hAnsi="Tahoma" w:cs="Tahoma"/>
          <w:color w:val="000000"/>
          <w:sz w:val="21"/>
          <w:szCs w:val="21"/>
        </w:rPr>
        <w:t>   Внесены изменения в статьи 48 и 54 Федерального закона "Об основных гарантиях избирательных прав и права на участие в референдуме граждан Российской Федерации" и статьи 62 и 68 Федерального закона "О выборах депутатов Государственной Думы Федерального Собрания Российской Федерации" Федеральным законом от 05.04.2016 Н 92-ФЗ (вступил в законную силу).</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Style w:val="a4"/>
          <w:rFonts w:ascii="Tahoma" w:hAnsi="Tahoma" w:cs="Tahoma"/>
          <w:color w:val="000000"/>
          <w:sz w:val="21"/>
          <w:szCs w:val="21"/>
        </w:rPr>
        <w:t>  В частности, установлено, что использование в агитационных материалах высказываний физического лица, не имеющего в соответствии с Федеральным законом "Об основных гарантиях избирательных прав и права на участие в референдуме граждан Российской Федерации"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  Аналогичные ограничения внесены и в Федеральный закон "О выборах депутатов Государственной Думы Федерального Собрания Российской Федерации", согласно которым использование в агитационных материалах высказываний физического лица, не имеющего в соответствии с указанным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Предусматривается, что использование в агитационных материалах изображений физического лица допускается только в следующих случаях:</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proofErr w:type="gramStart"/>
      <w:r>
        <w:rPr>
          <w:rFonts w:ascii="Tahoma" w:hAnsi="Tahoma" w:cs="Tahoma"/>
          <w:color w:val="000000"/>
          <w:sz w:val="21"/>
          <w:szCs w:val="21"/>
        </w:rPr>
        <w:t>использование</w:t>
      </w:r>
      <w:proofErr w:type="gramEnd"/>
      <w:r>
        <w:rPr>
          <w:rFonts w:ascii="Tahoma" w:hAnsi="Tahoma" w:cs="Tahoma"/>
          <w:color w:val="000000"/>
          <w:sz w:val="21"/>
          <w:szCs w:val="21"/>
        </w:rPr>
        <w:t xml:space="preserve"> избирательным объединением (политической партией) изображений выдвинутых кандидатов (в том числе в составе списка), включая кандидатов среди неопределенного круга лиц;</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proofErr w:type="gramStart"/>
      <w:r>
        <w:rPr>
          <w:rFonts w:ascii="Tahoma" w:hAnsi="Tahoma" w:cs="Tahoma"/>
          <w:color w:val="000000"/>
          <w:sz w:val="21"/>
          <w:szCs w:val="21"/>
        </w:rPr>
        <w:t>использование</w:t>
      </w:r>
      <w:proofErr w:type="gramEnd"/>
      <w:r>
        <w:rPr>
          <w:rFonts w:ascii="Tahoma" w:hAnsi="Tahoma" w:cs="Tahoma"/>
          <w:color w:val="000000"/>
          <w:sz w:val="21"/>
          <w:szCs w:val="21"/>
        </w:rPr>
        <w:t xml:space="preserve"> кандидатом своих изображений, в том числе среди неопределенного круга лиц.</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Установлено, что положения статей 48 и 54 Федерального закона от 12 июня 2002 года и от П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назначенных после дня вступления в силу настоящего Федерального закона.</w:t>
      </w:r>
    </w:p>
    <w:p w:rsidR="008E4410" w:rsidRDefault="008E4410" w:rsidP="008E4410">
      <w:pPr>
        <w:pStyle w:val="a3"/>
        <w:spacing w:before="0" w:beforeAutospacing="0" w:after="0" w:afterAutospacing="0" w:line="252" w:lineRule="atLeast"/>
        <w:ind w:left="720"/>
        <w:rPr>
          <w:rFonts w:ascii="Tahoma" w:hAnsi="Tahoma" w:cs="Tahoma"/>
          <w:color w:val="000000"/>
          <w:sz w:val="21"/>
          <w:szCs w:val="21"/>
        </w:rPr>
      </w:pPr>
      <w:proofErr w:type="spellStart"/>
      <w:r>
        <w:rPr>
          <w:rFonts w:ascii="Tahoma" w:hAnsi="Tahoma" w:cs="Tahoma"/>
          <w:color w:val="000000"/>
          <w:sz w:val="21"/>
          <w:szCs w:val="21"/>
        </w:rPr>
        <w:t>Ст.помощник</w:t>
      </w:r>
      <w:proofErr w:type="spellEnd"/>
      <w:r>
        <w:rPr>
          <w:rFonts w:ascii="Tahoma" w:hAnsi="Tahoma" w:cs="Tahoma"/>
          <w:color w:val="000000"/>
          <w:sz w:val="21"/>
          <w:szCs w:val="21"/>
        </w:rPr>
        <w:t xml:space="preserve"> прокурора </w:t>
      </w:r>
      <w:proofErr w:type="spellStart"/>
      <w:r>
        <w:rPr>
          <w:rFonts w:ascii="Tahoma" w:hAnsi="Tahoma" w:cs="Tahoma"/>
          <w:color w:val="000000"/>
          <w:sz w:val="21"/>
          <w:szCs w:val="21"/>
        </w:rPr>
        <w:t>Н.Н.Старовойтова</w:t>
      </w:r>
      <w:proofErr w:type="spellEnd"/>
    </w:p>
    <w:p w:rsidR="008E4410" w:rsidRDefault="008E4410" w:rsidP="008E4410">
      <w:pPr>
        <w:pStyle w:val="a3"/>
        <w:spacing w:before="0" w:beforeAutospacing="0" w:after="0" w:afterAutospacing="0" w:line="252" w:lineRule="atLeast"/>
        <w:ind w:left="720"/>
        <w:rPr>
          <w:rFonts w:ascii="Tahoma" w:hAnsi="Tahoma" w:cs="Tahoma"/>
          <w:color w:val="000000"/>
          <w:sz w:val="21"/>
          <w:szCs w:val="21"/>
        </w:rPr>
      </w:pPr>
      <w:r>
        <w:rPr>
          <w:rStyle w:val="a4"/>
          <w:rFonts w:ascii="Tahoma" w:hAnsi="Tahoma" w:cs="Tahoma"/>
          <w:color w:val="000000"/>
          <w:sz w:val="21"/>
          <w:szCs w:val="21"/>
        </w:rPr>
        <w:t>Автопробеги и "палаточные городки" отнесены к публичным мероприятиям</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Федеральный </w:t>
      </w:r>
      <w:hyperlink r:id="rId4" w:history="1">
        <w:r>
          <w:rPr>
            <w:rStyle w:val="a5"/>
            <w:rFonts w:ascii="Tahoma" w:hAnsi="Tahoma" w:cs="Tahoma"/>
            <w:color w:val="548B54"/>
            <w:sz w:val="21"/>
            <w:szCs w:val="21"/>
          </w:rPr>
          <w:t>закон</w:t>
        </w:r>
      </w:hyperlink>
      <w:r>
        <w:rPr>
          <w:rFonts w:ascii="Tahoma" w:hAnsi="Tahoma" w:cs="Tahoma"/>
          <w:color w:val="000000"/>
          <w:sz w:val="21"/>
          <w:szCs w:val="21"/>
        </w:rPr>
        <w:t> от 09.03.2016 Н 61-ФЗ внес изменения в статьи 2 и 7 Федерального закона "О собраниях, митингах, демонстрациях, шествиях и пикетированиях".</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Так, осуществление "автопробегов" теперь признается публичным мероприятием, осуществляемым в форме демонстрации.</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 xml:space="preserve">Уведомление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w:t>
      </w:r>
      <w:r>
        <w:rPr>
          <w:rFonts w:ascii="Tahoma" w:hAnsi="Tahoma" w:cs="Tahoma"/>
          <w:color w:val="000000"/>
          <w:sz w:val="21"/>
          <w:szCs w:val="21"/>
        </w:rPr>
        <w:lastRenderedPageBreak/>
        <w:t>нерабочими праздничными днями, уведомление может быть подано в последний рабочий день, предшествующий нерабочим праздничным дням".</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Федеральный закон вступил в силу 20.03.2016.</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proofErr w:type="spellStart"/>
      <w:r>
        <w:rPr>
          <w:rFonts w:ascii="Tahoma" w:hAnsi="Tahoma" w:cs="Tahoma"/>
          <w:color w:val="000000"/>
          <w:sz w:val="21"/>
          <w:szCs w:val="21"/>
        </w:rPr>
        <w:t>Ст.помощник</w:t>
      </w:r>
      <w:proofErr w:type="spellEnd"/>
      <w:r>
        <w:rPr>
          <w:rFonts w:ascii="Tahoma" w:hAnsi="Tahoma" w:cs="Tahoma"/>
          <w:color w:val="000000"/>
          <w:sz w:val="21"/>
          <w:szCs w:val="21"/>
        </w:rPr>
        <w:t xml:space="preserve"> прокурора </w:t>
      </w:r>
      <w:proofErr w:type="spellStart"/>
      <w:r>
        <w:rPr>
          <w:rFonts w:ascii="Tahoma" w:hAnsi="Tahoma" w:cs="Tahoma"/>
          <w:color w:val="000000"/>
          <w:sz w:val="21"/>
          <w:szCs w:val="21"/>
        </w:rPr>
        <w:t>Н.Н.Старовойтова</w:t>
      </w:r>
      <w:proofErr w:type="spellEnd"/>
    </w:p>
    <w:p w:rsidR="008E4410" w:rsidRDefault="008E4410" w:rsidP="008E4410">
      <w:pPr>
        <w:pStyle w:val="a3"/>
        <w:spacing w:before="0" w:beforeAutospacing="0" w:after="0" w:afterAutospacing="0" w:line="252" w:lineRule="atLeast"/>
        <w:ind w:left="720"/>
        <w:rPr>
          <w:rFonts w:ascii="Tahoma" w:hAnsi="Tahoma" w:cs="Tahoma"/>
          <w:color w:val="000000"/>
          <w:sz w:val="21"/>
          <w:szCs w:val="21"/>
        </w:rPr>
      </w:pPr>
      <w:r>
        <w:rPr>
          <w:rStyle w:val="a4"/>
          <w:rFonts w:ascii="Tahoma" w:hAnsi="Tahoma" w:cs="Tahoma"/>
          <w:color w:val="000000"/>
          <w:sz w:val="21"/>
          <w:szCs w:val="21"/>
        </w:rPr>
        <w:t>Внесены изменения в законодательные акты, связанные с проведением выборов и референдумов в Российской Федерации</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Федеральный </w:t>
      </w:r>
      <w:hyperlink r:id="rId5" w:history="1">
        <w:r>
          <w:rPr>
            <w:rStyle w:val="a5"/>
            <w:rFonts w:ascii="Tahoma" w:hAnsi="Tahoma" w:cs="Tahoma"/>
            <w:color w:val="548B54"/>
            <w:sz w:val="21"/>
            <w:szCs w:val="21"/>
          </w:rPr>
          <w:t>закон</w:t>
        </w:r>
      </w:hyperlink>
      <w:r>
        <w:rPr>
          <w:rFonts w:ascii="Tahoma" w:hAnsi="Tahoma" w:cs="Tahoma"/>
          <w:color w:val="000000"/>
          <w:sz w:val="21"/>
          <w:szCs w:val="21"/>
        </w:rPr>
        <w:t> от 09.03.2016 Н 66-ФЗ внес изменения в отдельные законодательные акты Российской Федерации о выборах и референдумах и иные законодательные акты Российской Федерации.</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В частности:</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proofErr w:type="gramStart"/>
      <w:r>
        <w:rPr>
          <w:rFonts w:ascii="Tahoma" w:hAnsi="Tahoma" w:cs="Tahoma"/>
          <w:color w:val="000000"/>
          <w:sz w:val="21"/>
          <w:szCs w:val="21"/>
        </w:rPr>
        <w:t>в</w:t>
      </w:r>
      <w:proofErr w:type="gramEnd"/>
      <w:r>
        <w:rPr>
          <w:rFonts w:ascii="Tahoma" w:hAnsi="Tahoma" w:cs="Tahoma"/>
          <w:color w:val="000000"/>
          <w:sz w:val="21"/>
          <w:szCs w:val="21"/>
        </w:rPr>
        <w:t xml:space="preserve"> Федеральном законе "О политических партиях" уточняются сроки извещения избирательных комиссий о проведении мероприятий, связанных с выдвижением политической партией или ее структурным подразделением своих кандидатов в депутаты и на иные выборные должности в органах государственной власти и органах местного самоуправления;</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Федеральный закон "Об основных гарантиях избирательных прав и права на участие в референдуме граждан Российской Федерации" дополнен положением, согласно которому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proofErr w:type="gramStart"/>
      <w:r>
        <w:rPr>
          <w:rFonts w:ascii="Tahoma" w:hAnsi="Tahoma" w:cs="Tahoma"/>
          <w:color w:val="000000"/>
          <w:sz w:val="21"/>
          <w:szCs w:val="21"/>
        </w:rPr>
        <w:t>устанавливается</w:t>
      </w:r>
      <w:proofErr w:type="gramEnd"/>
      <w:r>
        <w:rPr>
          <w:rFonts w:ascii="Tahoma" w:hAnsi="Tahoma" w:cs="Tahoma"/>
          <w:color w:val="000000"/>
          <w:sz w:val="21"/>
          <w:szCs w:val="21"/>
        </w:rPr>
        <w:t xml:space="preserve"> возможность закупки у единственного поставщика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и иных отправлений избирательных комиссий, комиссий референдума;</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proofErr w:type="gramStart"/>
      <w:r>
        <w:rPr>
          <w:rFonts w:ascii="Tahoma" w:hAnsi="Tahoma" w:cs="Tahoma"/>
          <w:color w:val="000000"/>
          <w:sz w:val="21"/>
          <w:szCs w:val="21"/>
        </w:rPr>
        <w:t>определены</w:t>
      </w:r>
      <w:proofErr w:type="gramEnd"/>
      <w:r>
        <w:rPr>
          <w:rFonts w:ascii="Tahoma" w:hAnsi="Tahoma" w:cs="Tahoma"/>
          <w:color w:val="000000"/>
          <w:sz w:val="21"/>
          <w:szCs w:val="21"/>
        </w:rPr>
        <w:t xml:space="preserve"> единые сроки рассмотрения всех жалоб, поступающих в избирательные комиссии как в ходе выборов, так и в </w:t>
      </w:r>
      <w:proofErr w:type="spellStart"/>
      <w:r>
        <w:rPr>
          <w:rFonts w:ascii="Tahoma" w:hAnsi="Tahoma" w:cs="Tahoma"/>
          <w:color w:val="000000"/>
          <w:sz w:val="21"/>
          <w:szCs w:val="21"/>
        </w:rPr>
        <w:t>межвыборный</w:t>
      </w:r>
      <w:proofErr w:type="spellEnd"/>
      <w:r>
        <w:rPr>
          <w:rFonts w:ascii="Tahoma" w:hAnsi="Tahoma" w:cs="Tahoma"/>
          <w:color w:val="000000"/>
          <w:sz w:val="21"/>
          <w:szCs w:val="21"/>
        </w:rPr>
        <w:t xml:space="preserve"> период;</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proofErr w:type="gramStart"/>
      <w:r>
        <w:rPr>
          <w:rFonts w:ascii="Tahoma" w:hAnsi="Tahoma" w:cs="Tahoma"/>
          <w:color w:val="000000"/>
          <w:sz w:val="21"/>
          <w:szCs w:val="21"/>
        </w:rPr>
        <w:t>изменениями</w:t>
      </w:r>
      <w:proofErr w:type="gramEnd"/>
      <w:r>
        <w:rPr>
          <w:rFonts w:ascii="Tahoma" w:hAnsi="Tahoma" w:cs="Tahoma"/>
          <w:color w:val="000000"/>
          <w:sz w:val="21"/>
          <w:szCs w:val="21"/>
        </w:rPr>
        <w:t xml:space="preserve"> в Федеральный закон "Об исполнительном производстве" предусмотрено, что положения, регламентирующие порядок обращения взыскания на денежные средства должника, не распространяются на средства, находящиеся на специальных избирательных счетах, специальных счетах фондов референдума;</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Кодекс РФ об административных правонарушениях дополнен нормой, согласно которой в случае вмешательства в осуществление избирательной комиссией, комиссией референдума полномочий, установленных законодательством о выборах и референдумах, либо создания помех участию избирателей, участников референдума в голосовании, виновные граждане и должностные лица могут быть подвергнуты административному взысканию в виде штрафа.</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Кроме того, изменения и дополнения внесены также в Федеральные законы "О занятости населения в Российской Федерации",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"Об обеспечении доступа к информации о деятельности государственных органов и органов местного самоуправления", "О контрактной системе в сфере закупок товаров, работ, услуг для обеспечения государственных и муниципальных нужд", "О выборах депутатов Государственной Думы Федерального Собрания Российской Федерации".</w:t>
      </w:r>
    </w:p>
    <w:p w:rsidR="008E4410" w:rsidRDefault="008E4410" w:rsidP="008E4410">
      <w:pPr>
        <w:pStyle w:val="a3"/>
        <w:spacing w:before="0" w:beforeAutospacing="0" w:after="0" w:afterAutospacing="0" w:line="252" w:lineRule="atLeast"/>
        <w:ind w:left="720"/>
        <w:jc w:val="both"/>
        <w:rPr>
          <w:rFonts w:ascii="Tahoma" w:hAnsi="Tahoma" w:cs="Tahoma"/>
          <w:color w:val="000000"/>
          <w:sz w:val="21"/>
          <w:szCs w:val="21"/>
        </w:rPr>
      </w:pPr>
      <w:r>
        <w:rPr>
          <w:rFonts w:ascii="Tahoma" w:hAnsi="Tahoma" w:cs="Tahoma"/>
          <w:color w:val="000000"/>
          <w:sz w:val="21"/>
          <w:szCs w:val="21"/>
        </w:rPr>
        <w:t xml:space="preserve">Установлено, что если срок полномочий избирательной комиссии субъекта РФ истекает в 2016 году после 29 мая, полномочия этой избирательной комиссии продлеваются до окончания избирательной кампании по выборам депутатов Государственной Думы Федерального Собрания Российской Федерации седьмого созыва. Формирование нового состава такой избирательной комиссии субъекта РФ не производится до дня официального опубликования общих результатов выборов депутатов Государственной Думы Федерального Собрания Российской Федерации седьмого созыва. Срок приема предложений по новому составу избирательной комиссии субъекта РФ составляет 30 дней и должен начинаться не ранее дня официального опубликования общих </w:t>
      </w:r>
      <w:r>
        <w:rPr>
          <w:rFonts w:ascii="Tahoma" w:hAnsi="Tahoma" w:cs="Tahoma"/>
          <w:color w:val="000000"/>
          <w:sz w:val="21"/>
          <w:szCs w:val="21"/>
        </w:rPr>
        <w:lastRenderedPageBreak/>
        <w:t>результатов выборов депутатов Государственной Думы Федерального Собрания Российской Федерации седьмого созыва и оканчиваться не позднее чем через 60 дней со дня указанного официального опубликования. Избирательная комиссия субъекта РФ нового состава собирается на свое первое заседание в десятидневный срок после дня окончания избирательной кампании по выборам депутатов Государственной Думы Федерального Собрания Российской Федерации седьмого созыва.</w:t>
      </w:r>
    </w:p>
    <w:p w:rsidR="008E4410" w:rsidRDefault="008E4410" w:rsidP="008E4410">
      <w:pPr>
        <w:pStyle w:val="a3"/>
        <w:spacing w:before="0" w:beforeAutospacing="0" w:after="0" w:afterAutospacing="0" w:line="252" w:lineRule="atLeast"/>
        <w:ind w:left="720"/>
        <w:rPr>
          <w:rFonts w:ascii="Tahoma" w:hAnsi="Tahoma" w:cs="Tahoma"/>
          <w:color w:val="000000"/>
          <w:sz w:val="21"/>
          <w:szCs w:val="21"/>
        </w:rPr>
      </w:pPr>
      <w:proofErr w:type="spellStart"/>
      <w:r>
        <w:rPr>
          <w:rFonts w:ascii="Tahoma" w:hAnsi="Tahoma" w:cs="Tahoma"/>
          <w:color w:val="000000"/>
          <w:sz w:val="21"/>
          <w:szCs w:val="21"/>
        </w:rPr>
        <w:t>Ст.помощник</w:t>
      </w:r>
      <w:proofErr w:type="spellEnd"/>
      <w:r>
        <w:rPr>
          <w:rFonts w:ascii="Tahoma" w:hAnsi="Tahoma" w:cs="Tahoma"/>
          <w:color w:val="000000"/>
          <w:sz w:val="21"/>
          <w:szCs w:val="21"/>
        </w:rPr>
        <w:t xml:space="preserve"> прокурора </w:t>
      </w:r>
      <w:proofErr w:type="spellStart"/>
      <w:r>
        <w:rPr>
          <w:rFonts w:ascii="Tahoma" w:hAnsi="Tahoma" w:cs="Tahoma"/>
          <w:color w:val="000000"/>
          <w:sz w:val="21"/>
          <w:szCs w:val="21"/>
        </w:rPr>
        <w:t>Н.Н.Старовойтова</w:t>
      </w:r>
      <w:proofErr w:type="spellEnd"/>
    </w:p>
    <w:p w:rsidR="000E146F" w:rsidRDefault="000E146F">
      <w:bookmarkStart w:id="0" w:name="_GoBack"/>
      <w:bookmarkEnd w:id="0"/>
    </w:p>
    <w:sectPr w:rsidR="000E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10"/>
    <w:rsid w:val="000E146F"/>
    <w:rsid w:val="008E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B2681-0B71-40BD-AD21-CE8C6557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4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8E4410"/>
  </w:style>
  <w:style w:type="character" w:styleId="a4">
    <w:name w:val="Strong"/>
    <w:basedOn w:val="a0"/>
    <w:uiPriority w:val="22"/>
    <w:qFormat/>
    <w:rsid w:val="008E4410"/>
    <w:rPr>
      <w:b/>
      <w:bCs/>
    </w:rPr>
  </w:style>
  <w:style w:type="character" w:styleId="a5">
    <w:name w:val="Hyperlink"/>
    <w:basedOn w:val="a0"/>
    <w:uiPriority w:val="99"/>
    <w:semiHidden/>
    <w:unhideWhenUsed/>
    <w:rsid w:val="008E4410"/>
    <w:rPr>
      <w:color w:val="0000FF"/>
      <w:u w:val="single"/>
    </w:rPr>
  </w:style>
  <w:style w:type="paragraph" w:styleId="a6">
    <w:name w:val="Balloon Text"/>
    <w:basedOn w:val="a"/>
    <w:link w:val="a7"/>
    <w:uiPriority w:val="99"/>
    <w:semiHidden/>
    <w:unhideWhenUsed/>
    <w:rsid w:val="008E44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4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91F5FDD7636D5BC1FA8877E1921C24D0DF952B81EF27A0F0D9D2711F6A83CN" TargetMode="External"/><Relationship Id="rId4" Type="http://schemas.openxmlformats.org/officeDocument/2006/relationships/hyperlink" Target="consultantplus://offline/ref=E77B300A77F726ADAC331B17337D03106753863256E1F1620194788DC8D71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2016-08-18T06:09:00Z</cp:lastPrinted>
  <dcterms:created xsi:type="dcterms:W3CDTF">2016-08-18T06:05:00Z</dcterms:created>
  <dcterms:modified xsi:type="dcterms:W3CDTF">2016-08-18T06:24:00Z</dcterms:modified>
</cp:coreProperties>
</file>